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2A9E" w:rsidR="002C79E6" w:rsidP="3679A9B9" w:rsidRDefault="002C79E6" w14:paraId="16687A78" w14:textId="412F12E7">
      <w:pPr>
        <w:spacing w:line="480" w:lineRule="auto"/>
        <w:rPr>
          <w:rFonts w:ascii="Times New Roman" w:hAnsi="Times New Roman" w:eastAsia="Times New Roman" w:cs="Times New Roman"/>
          <w:b w:val="1"/>
          <w:bCs w:val="1"/>
          <w:sz w:val="24"/>
          <w:szCs w:val="24"/>
        </w:rPr>
      </w:pPr>
    </w:p>
    <w:p w:rsidRPr="00102A9E" w:rsidR="002C79E6" w:rsidP="3679A9B9" w:rsidRDefault="002C79E6" w14:paraId="45F5026E" w14:textId="636B1FFC">
      <w:pPr>
        <w:spacing w:line="480" w:lineRule="auto"/>
        <w:rPr>
          <w:rFonts w:ascii="Times New Roman" w:hAnsi="Times New Roman" w:eastAsia="Times New Roman" w:cs="Times New Roman"/>
          <w:b w:val="1"/>
          <w:bCs w:val="1"/>
          <w:sz w:val="24"/>
          <w:szCs w:val="24"/>
        </w:rPr>
      </w:pPr>
    </w:p>
    <w:p w:rsidRPr="00102A9E" w:rsidR="002C79E6" w:rsidP="3679A9B9" w:rsidRDefault="002C79E6" w14:paraId="1FB6E136" w14:textId="295B90AF">
      <w:pPr>
        <w:spacing w:line="480" w:lineRule="auto"/>
        <w:rPr>
          <w:rFonts w:ascii="Times New Roman" w:hAnsi="Times New Roman" w:eastAsia="Times New Roman" w:cs="Times New Roman"/>
          <w:b w:val="1"/>
          <w:bCs w:val="1"/>
          <w:sz w:val="24"/>
          <w:szCs w:val="24"/>
        </w:rPr>
      </w:pPr>
    </w:p>
    <w:p w:rsidRPr="00102A9E" w:rsidR="002C79E6" w:rsidP="3679A9B9" w:rsidRDefault="002C79E6" w14:paraId="38CA4A76" w14:textId="77777777">
      <w:pPr>
        <w:spacing w:line="480" w:lineRule="auto"/>
        <w:rPr>
          <w:rFonts w:ascii="Times New Roman" w:hAnsi="Times New Roman" w:eastAsia="Times New Roman" w:cs="Times New Roman"/>
          <w:b w:val="1"/>
          <w:bCs w:val="1"/>
          <w:sz w:val="24"/>
          <w:szCs w:val="24"/>
        </w:rPr>
      </w:pPr>
    </w:p>
    <w:p w:rsidRPr="00102A9E" w:rsidR="6A36C4BF" w:rsidP="3679A9B9" w:rsidRDefault="01340E0E" w14:paraId="26A1E605" w14:textId="3612DEA5">
      <w:pPr>
        <w:pStyle w:val="Title"/>
        <w:spacing w:line="480" w:lineRule="auto"/>
        <w:jc w:val="center"/>
        <w:rPr>
          <w:rFonts w:ascii="Times New Roman" w:hAnsi="Times New Roman" w:eastAsia="Times New Roman" w:cs="Times New Roman"/>
          <w:b w:val="1"/>
          <w:bCs w:val="1"/>
          <w:sz w:val="24"/>
          <w:szCs w:val="24"/>
        </w:rPr>
      </w:pPr>
      <w:r w:rsidRPr="3679A9B9" w:rsidR="05A16959">
        <w:rPr>
          <w:rFonts w:ascii="Times New Roman" w:hAnsi="Times New Roman" w:eastAsia="Times New Roman" w:cs="Times New Roman"/>
          <w:sz w:val="24"/>
          <w:szCs w:val="24"/>
        </w:rPr>
        <w:t>GROUP 9 Final Project</w:t>
      </w:r>
    </w:p>
    <w:p w:rsidRPr="00102A9E" w:rsidR="002C79E6" w:rsidP="3679A9B9" w:rsidRDefault="2609A943" w14:paraId="678BC90E" w14:textId="5E0EAB10">
      <w:pPr>
        <w:pStyle w:val="Subtitle"/>
        <w:spacing w:line="480" w:lineRule="auto"/>
        <w:jc w:val="center"/>
        <w:rPr>
          <w:rFonts w:ascii="Times New Roman" w:hAnsi="Times New Roman" w:eastAsia="Times New Roman" w:cs="Times New Roman"/>
          <w:b w:val="1"/>
          <w:bCs w:val="1"/>
          <w:sz w:val="24"/>
          <w:szCs w:val="24"/>
        </w:rPr>
      </w:pPr>
      <w:r w:rsidRPr="3679A9B9" w:rsidR="3DE05DBE">
        <w:rPr>
          <w:rFonts w:ascii="Times New Roman" w:hAnsi="Times New Roman" w:eastAsia="Times New Roman" w:cs="Times New Roman"/>
          <w:sz w:val="24"/>
          <w:szCs w:val="24"/>
        </w:rPr>
        <w:t xml:space="preserve">Madhuri </w:t>
      </w:r>
      <w:r w:rsidRPr="3679A9B9" w:rsidR="3DE05DBE">
        <w:rPr>
          <w:rFonts w:ascii="Times New Roman" w:hAnsi="Times New Roman" w:eastAsia="Times New Roman" w:cs="Times New Roman"/>
          <w:sz w:val="24"/>
          <w:szCs w:val="24"/>
        </w:rPr>
        <w:t>Kankanala</w:t>
      </w:r>
    </w:p>
    <w:p w:rsidRPr="00102A9E" w:rsidR="002C79E6" w:rsidP="3679A9B9" w:rsidRDefault="2609A943" w14:paraId="78E1F575" w14:textId="72204CCB">
      <w:pPr>
        <w:pStyle w:val="Subtitle"/>
        <w:spacing w:line="480" w:lineRule="auto"/>
        <w:jc w:val="center"/>
        <w:rPr>
          <w:rFonts w:ascii="Times New Roman" w:hAnsi="Times New Roman" w:eastAsia="Times New Roman" w:cs="Times New Roman"/>
          <w:b w:val="1"/>
          <w:bCs w:val="1"/>
          <w:sz w:val="24"/>
          <w:szCs w:val="24"/>
        </w:rPr>
      </w:pPr>
      <w:r w:rsidRPr="3679A9B9" w:rsidR="3DE05DBE">
        <w:rPr>
          <w:rFonts w:ascii="Times New Roman" w:hAnsi="Times New Roman" w:eastAsia="Times New Roman" w:cs="Times New Roman"/>
          <w:sz w:val="24"/>
          <w:szCs w:val="24"/>
        </w:rPr>
        <w:t xml:space="preserve">Chelsea </w:t>
      </w:r>
      <w:r w:rsidRPr="3679A9B9" w:rsidR="3DE05DBE">
        <w:rPr>
          <w:rFonts w:ascii="Times New Roman" w:hAnsi="Times New Roman" w:eastAsia="Times New Roman" w:cs="Times New Roman"/>
          <w:sz w:val="24"/>
          <w:szCs w:val="24"/>
        </w:rPr>
        <w:t>Anestal</w:t>
      </w:r>
    </w:p>
    <w:p w:rsidRPr="00102A9E" w:rsidR="002C79E6" w:rsidP="3679A9B9" w:rsidRDefault="2609A943" w14:paraId="11DBDB4C" w14:textId="3799FAAE">
      <w:pPr>
        <w:spacing w:line="480" w:lineRule="auto"/>
        <w:ind w:firstLine="0"/>
        <w:jc w:val="center"/>
        <w:rPr>
          <w:rFonts w:ascii="Times New Roman" w:hAnsi="Times New Roman" w:eastAsia="Times New Roman" w:cs="Times New Roman"/>
          <w:b w:val="1"/>
          <w:bCs w:val="1"/>
          <w:sz w:val="24"/>
          <w:szCs w:val="24"/>
        </w:rPr>
      </w:pPr>
      <w:r w:rsidRPr="3679A9B9" w:rsidR="3DE05DBE">
        <w:rPr>
          <w:rFonts w:ascii="Times New Roman" w:hAnsi="Times New Roman" w:eastAsia="Times New Roman" w:cs="Times New Roman"/>
          <w:sz w:val="24"/>
          <w:szCs w:val="24"/>
        </w:rPr>
        <w:t>Deepthi Martina Bhaskar</w:t>
      </w:r>
    </w:p>
    <w:p w:rsidRPr="00102A9E" w:rsidR="002C79E6" w:rsidP="3679A9B9" w:rsidRDefault="2609A943" w14:paraId="2EDF655A" w14:textId="4FED11DD">
      <w:pPr>
        <w:spacing w:line="480" w:lineRule="auto"/>
        <w:ind w:firstLine="0"/>
        <w:jc w:val="center"/>
        <w:rPr>
          <w:rFonts w:ascii="Times New Roman" w:hAnsi="Times New Roman" w:eastAsia="Times New Roman" w:cs="Times New Roman"/>
          <w:b w:val="1"/>
          <w:bCs w:val="1"/>
          <w:sz w:val="24"/>
          <w:szCs w:val="24"/>
        </w:rPr>
      </w:pPr>
      <w:r w:rsidRPr="3679A9B9" w:rsidR="3DE05DBE">
        <w:rPr>
          <w:rFonts w:ascii="Times New Roman" w:hAnsi="Times New Roman" w:eastAsia="Times New Roman" w:cs="Times New Roman"/>
          <w:sz w:val="24"/>
          <w:szCs w:val="24"/>
        </w:rPr>
        <w:t>Moinuddin Mahtab</w:t>
      </w:r>
    </w:p>
    <w:p w:rsidRPr="00102A9E" w:rsidR="002C79E6" w:rsidP="3679A9B9" w:rsidRDefault="5DEA000D" w14:paraId="66AA88B4" w14:textId="508B2639">
      <w:pPr>
        <w:spacing w:line="480" w:lineRule="auto"/>
        <w:ind w:firstLine="0"/>
        <w:jc w:val="center"/>
        <w:rPr>
          <w:rFonts w:ascii="Times New Roman" w:hAnsi="Times New Roman" w:eastAsia="Times New Roman" w:cs="Times New Roman"/>
          <w:b w:val="1"/>
          <w:bCs w:val="1"/>
          <w:sz w:val="24"/>
          <w:szCs w:val="24"/>
        </w:rPr>
      </w:pPr>
      <w:r w:rsidRPr="3679A9B9" w:rsidR="46480B94">
        <w:rPr>
          <w:rFonts w:ascii="Times New Roman" w:hAnsi="Times New Roman" w:eastAsia="Times New Roman" w:cs="Times New Roman"/>
          <w:b w:val="1"/>
          <w:bCs w:val="1"/>
          <w:sz w:val="24"/>
          <w:szCs w:val="24"/>
        </w:rPr>
        <w:t>ISM 6930:</w:t>
      </w:r>
      <w:r w:rsidRPr="3679A9B9" w:rsidR="708C4B92">
        <w:rPr>
          <w:rFonts w:ascii="Times New Roman" w:hAnsi="Times New Roman" w:eastAsia="Times New Roman" w:cs="Times New Roman"/>
          <w:b w:val="1"/>
          <w:bCs w:val="1"/>
          <w:sz w:val="24"/>
          <w:szCs w:val="24"/>
        </w:rPr>
        <w:t xml:space="preserve"> </w:t>
      </w:r>
      <w:r w:rsidRPr="3679A9B9" w:rsidR="777EEF58">
        <w:rPr>
          <w:rFonts w:ascii="Times New Roman" w:hAnsi="Times New Roman" w:eastAsia="Times New Roman" w:cs="Times New Roman"/>
          <w:b w:val="1"/>
          <w:bCs w:val="1"/>
          <w:sz w:val="24"/>
          <w:szCs w:val="24"/>
        </w:rPr>
        <w:t>AI For Business</w:t>
      </w:r>
    </w:p>
    <w:p w:rsidRPr="00102A9E" w:rsidR="201D26C8" w:rsidP="3679A9B9" w:rsidRDefault="201D26C8" w14:paraId="68FD7A87" w14:textId="625A96C7">
      <w:pPr>
        <w:pStyle w:val="Subtitle"/>
        <w:spacing w:line="480" w:lineRule="auto"/>
        <w:jc w:val="center"/>
        <w:rPr>
          <w:rFonts w:ascii="Times New Roman" w:hAnsi="Times New Roman" w:eastAsia="Times New Roman" w:cs="Times New Roman"/>
          <w:b w:val="1"/>
          <w:bCs w:val="1"/>
          <w:sz w:val="24"/>
          <w:szCs w:val="24"/>
        </w:rPr>
      </w:pPr>
      <w:r w:rsidRPr="3679A9B9" w:rsidR="3DF7A283">
        <w:rPr>
          <w:rFonts w:ascii="Times New Roman" w:hAnsi="Times New Roman" w:eastAsia="Times New Roman" w:cs="Times New Roman"/>
          <w:sz w:val="24"/>
          <w:szCs w:val="24"/>
        </w:rPr>
        <w:t>Dr.</w:t>
      </w:r>
      <w:r w:rsidRPr="3679A9B9" w:rsidR="21D7331D">
        <w:rPr>
          <w:rFonts w:ascii="Times New Roman" w:hAnsi="Times New Roman" w:eastAsia="Times New Roman" w:cs="Times New Roman"/>
          <w:sz w:val="24"/>
          <w:szCs w:val="24"/>
        </w:rPr>
        <w:t xml:space="preserve"> Samuel</w:t>
      </w:r>
      <w:r w:rsidRPr="3679A9B9" w:rsidR="3DF7A283">
        <w:rPr>
          <w:rFonts w:ascii="Times New Roman" w:hAnsi="Times New Roman" w:eastAsia="Times New Roman" w:cs="Times New Roman"/>
          <w:sz w:val="24"/>
          <w:szCs w:val="24"/>
        </w:rPr>
        <w:t xml:space="preserve"> Conn</w:t>
      </w:r>
    </w:p>
    <w:p w:rsidRPr="00102A9E" w:rsidR="201D26C8" w:rsidP="3679A9B9" w:rsidRDefault="201D26C8" w14:paraId="6EE3B6C1" w14:textId="6E2DC686">
      <w:pPr>
        <w:pStyle w:val="Title2"/>
        <w:spacing w:line="480" w:lineRule="auto"/>
        <w:rPr>
          <w:rFonts w:ascii="Times New Roman" w:hAnsi="Times New Roman" w:eastAsia="Times New Roman" w:cs="Times New Roman"/>
          <w:sz w:val="24"/>
          <w:szCs w:val="24"/>
        </w:rPr>
      </w:pPr>
    </w:p>
    <w:p w:rsidRPr="00102A9E" w:rsidR="201D26C8" w:rsidP="3679A9B9" w:rsidRDefault="201D26C8" w14:paraId="3E88D5C1" w14:textId="059E2253">
      <w:pPr>
        <w:pStyle w:val="Title2"/>
        <w:spacing w:line="480" w:lineRule="auto"/>
        <w:rPr>
          <w:rFonts w:ascii="Times New Roman" w:hAnsi="Times New Roman" w:eastAsia="Times New Roman" w:cs="Times New Roman"/>
          <w:sz w:val="24"/>
          <w:szCs w:val="24"/>
        </w:rPr>
      </w:pPr>
    </w:p>
    <w:p w:rsidRPr="00102A9E" w:rsidR="201D26C8" w:rsidP="3679A9B9" w:rsidRDefault="201D26C8" w14:paraId="30EEC908" w14:textId="07A95E6C">
      <w:pPr>
        <w:pStyle w:val="Title2"/>
        <w:spacing w:line="480" w:lineRule="auto"/>
        <w:rPr>
          <w:rFonts w:ascii="Times New Roman" w:hAnsi="Times New Roman" w:eastAsia="Times New Roman" w:cs="Times New Roman"/>
          <w:sz w:val="24"/>
          <w:szCs w:val="24"/>
        </w:rPr>
      </w:pPr>
    </w:p>
    <w:p w:rsidRPr="00102A9E" w:rsidR="201D26C8" w:rsidP="3679A9B9" w:rsidRDefault="201D26C8" w14:paraId="4A7D8E0F" w14:textId="62E38A2B">
      <w:pPr>
        <w:pStyle w:val="Title2"/>
        <w:spacing w:line="480" w:lineRule="auto"/>
        <w:rPr>
          <w:rFonts w:ascii="Times New Roman" w:hAnsi="Times New Roman" w:eastAsia="Times New Roman" w:cs="Times New Roman"/>
          <w:sz w:val="24"/>
          <w:szCs w:val="24"/>
        </w:rPr>
      </w:pPr>
    </w:p>
    <w:p w:rsidRPr="00102A9E" w:rsidR="201D26C8" w:rsidP="3679A9B9" w:rsidRDefault="201D26C8" w14:paraId="0905A6EE" w14:textId="5A0B4F10">
      <w:pPr>
        <w:pStyle w:val="Title2"/>
        <w:spacing w:line="480" w:lineRule="auto"/>
        <w:rPr>
          <w:rFonts w:ascii="Times New Roman" w:hAnsi="Times New Roman" w:eastAsia="Times New Roman" w:cs="Times New Roman"/>
          <w:sz w:val="24"/>
          <w:szCs w:val="24"/>
        </w:rPr>
      </w:pPr>
    </w:p>
    <w:p w:rsidRPr="00102A9E" w:rsidR="201D26C8" w:rsidP="3679A9B9" w:rsidRDefault="201D26C8" w14:paraId="6F9643DB" w14:textId="0C023334">
      <w:pPr>
        <w:pStyle w:val="Title2"/>
        <w:spacing w:line="480" w:lineRule="auto"/>
        <w:rPr>
          <w:rFonts w:ascii="Times New Roman" w:hAnsi="Times New Roman" w:eastAsia="Times New Roman" w:cs="Times New Roman"/>
          <w:sz w:val="24"/>
          <w:szCs w:val="24"/>
        </w:rPr>
      </w:pPr>
    </w:p>
    <w:p w:rsidRPr="00102A9E" w:rsidR="000D4642" w:rsidP="3679A9B9" w:rsidRDefault="000D4642" w14:paraId="4A328F3A" w14:textId="14D455AA">
      <w:pPr>
        <w:spacing w:line="480" w:lineRule="auto"/>
        <w:rPr>
          <w:rFonts w:ascii="Times New Roman" w:hAnsi="Times New Roman" w:eastAsia="Times New Roman" w:cs="Times New Roman"/>
          <w:sz w:val="24"/>
          <w:szCs w:val="24"/>
        </w:rPr>
      </w:pPr>
      <w:r w:rsidRPr="3679A9B9">
        <w:rPr>
          <w:rFonts w:ascii="Times New Roman" w:hAnsi="Times New Roman" w:eastAsia="Times New Roman" w:cs="Times New Roman"/>
          <w:sz w:val="24"/>
          <w:szCs w:val="24"/>
        </w:rPr>
        <w:br w:type="page"/>
      </w:r>
    </w:p>
    <w:p w:rsidR="3679A9B9" w:rsidP="3679A9B9" w:rsidRDefault="3679A9B9" w14:paraId="2514CC6A" w14:textId="5F568805">
      <w:pPr>
        <w:pStyle w:val="Heading1"/>
        <w:spacing w:line="480" w:lineRule="auto"/>
        <w:jc w:val="left"/>
        <w:rPr>
          <w:rFonts w:ascii="Times New Roman" w:hAnsi="Times New Roman" w:eastAsia="Times New Roman" w:cs="Times New Roman"/>
          <w:b w:val="1"/>
          <w:bCs w:val="1"/>
          <w:sz w:val="24"/>
          <w:szCs w:val="24"/>
        </w:rPr>
      </w:pPr>
      <w:r w:rsidRPr="3679A9B9" w:rsidR="3679A9B9">
        <w:rPr>
          <w:rFonts w:ascii="Times New Roman" w:hAnsi="Times New Roman" w:eastAsia="Times New Roman" w:cs="Times New Roman"/>
          <w:b w:val="1"/>
          <w:bCs w:val="1"/>
          <w:sz w:val="24"/>
          <w:szCs w:val="24"/>
        </w:rPr>
        <w:t>Introduction</w:t>
      </w:r>
    </w:p>
    <w:p w:rsidR="6BAEA1B8" w:rsidP="3679A9B9" w:rsidRDefault="6BAEA1B8" w14:paraId="64961357" w14:textId="5A915CFB">
      <w:pPr>
        <w:spacing w:before="240" w:after="120" w:line="480" w:lineRule="auto"/>
        <w:rPr>
          <w:rFonts w:ascii="Times New Roman" w:hAnsi="Times New Roman" w:eastAsia="Times New Roman" w:cs="Times New Roman"/>
          <w:sz w:val="24"/>
          <w:szCs w:val="24"/>
        </w:rPr>
      </w:pPr>
      <w:r w:rsidRPr="3679A9B9" w:rsidR="05C78C0F">
        <w:rPr>
          <w:rFonts w:ascii="Times New Roman" w:hAnsi="Times New Roman" w:eastAsia="Times New Roman" w:cs="Times New Roman"/>
          <w:sz w:val="24"/>
          <w:szCs w:val="24"/>
        </w:rPr>
        <w:t xml:space="preserve">This project proposes an </w:t>
      </w:r>
      <w:r w:rsidRPr="3679A9B9" w:rsidR="05C78C0F">
        <w:rPr>
          <w:rFonts w:ascii="Times New Roman" w:hAnsi="Times New Roman" w:eastAsia="Times New Roman" w:cs="Times New Roman"/>
          <w:b w:val="1"/>
          <w:bCs w:val="1"/>
          <w:sz w:val="24"/>
          <w:szCs w:val="24"/>
        </w:rPr>
        <w:t>AI‑powered Student Success Early Warning System</w:t>
      </w:r>
      <w:r w:rsidRPr="3679A9B9" w:rsidR="05C78C0F">
        <w:rPr>
          <w:rFonts w:ascii="Times New Roman" w:hAnsi="Times New Roman" w:eastAsia="Times New Roman" w:cs="Times New Roman"/>
          <w:sz w:val="24"/>
          <w:szCs w:val="24"/>
        </w:rPr>
        <w:t xml:space="preserve"> for a mid‑size university, treated explicitly as an AI decision‑support subsystem within the broader enterprise information architecture. The system ingests data from the Student Information System (enrollments, grades, course load), the Learning Management System (logins, submissions, participation), and cafeteria point‑of‑sale systems (dining patterns), then generates risk scores and alerts that help advisors prioritize outreach. Conceptually, this mirrors how enterprise‑grade AI products from companies like Microsoft, OpenAI, and Adobe </w:t>
      </w:r>
      <w:bookmarkStart w:name="_Int_8MI3IrLD" w:id="1899296516"/>
      <w:r w:rsidRPr="3679A9B9" w:rsidR="05C78C0F">
        <w:rPr>
          <w:rFonts w:ascii="Times New Roman" w:hAnsi="Times New Roman" w:eastAsia="Times New Roman" w:cs="Times New Roman"/>
          <w:sz w:val="24"/>
          <w:szCs w:val="24"/>
        </w:rPr>
        <w:t>AI mo</w:t>
      </w:r>
      <w:bookmarkEnd w:id="1899296516"/>
      <w:r w:rsidRPr="3679A9B9" w:rsidR="05C78C0F">
        <w:rPr>
          <w:rFonts w:ascii="Times New Roman" w:hAnsi="Times New Roman" w:eastAsia="Times New Roman" w:cs="Times New Roman"/>
          <w:sz w:val="24"/>
          <w:szCs w:val="24"/>
        </w:rPr>
        <w:t xml:space="preserve">dels into existing productivity and analytics platforms to augment human decision‑making rather than replace it. By grounding our hypothetical design in these current industry practices, we aim to </w:t>
      </w:r>
      <w:r w:rsidRPr="3679A9B9" w:rsidR="05C78C0F">
        <w:rPr>
          <w:rFonts w:ascii="Times New Roman" w:hAnsi="Times New Roman" w:eastAsia="Times New Roman" w:cs="Times New Roman"/>
          <w:sz w:val="24"/>
          <w:szCs w:val="24"/>
        </w:rPr>
        <w:t>identify</w:t>
      </w:r>
      <w:r w:rsidRPr="3679A9B9" w:rsidR="05C78C0F">
        <w:rPr>
          <w:rFonts w:ascii="Times New Roman" w:hAnsi="Times New Roman" w:eastAsia="Times New Roman" w:cs="Times New Roman"/>
          <w:sz w:val="24"/>
          <w:szCs w:val="24"/>
        </w:rPr>
        <w:t xml:space="preserve"> best practices and pitfalls in applying enterprise AI principles to the student‑success context. </w:t>
      </w:r>
    </w:p>
    <w:p w:rsidR="3DBD89E3" w:rsidP="3679A9B9" w:rsidRDefault="3DBD89E3" w14:paraId="107D7B1B" w14:textId="30620F1A">
      <w:pPr>
        <w:spacing w:before="240" w:after="120" w:line="480" w:lineRule="auto"/>
        <w:ind w:firstLine="0"/>
        <w:rPr>
          <w:rFonts w:ascii="Times New Roman" w:hAnsi="Times New Roman" w:eastAsia="Times New Roman" w:cs="Times New Roman"/>
          <w:sz w:val="24"/>
          <w:szCs w:val="24"/>
        </w:rPr>
      </w:pPr>
      <w:r w:rsidRPr="3679A9B9" w:rsidR="0E208B8F">
        <w:rPr>
          <w:rFonts w:ascii="Times New Roman" w:hAnsi="Times New Roman" w:eastAsia="Times New Roman" w:cs="Times New Roman"/>
          <w:sz w:val="24"/>
          <w:szCs w:val="24"/>
        </w:rPr>
        <w:t xml:space="preserve"> </w:t>
      </w:r>
      <w:r w:rsidRPr="3679A9B9" w:rsidR="0E208B8F">
        <w:rPr>
          <w:rFonts w:ascii="Times New Roman" w:hAnsi="Times New Roman" w:eastAsia="Times New Roman" w:cs="Times New Roman"/>
          <w:b w:val="0"/>
          <w:bCs w:val="0"/>
          <w:sz w:val="24"/>
          <w:szCs w:val="24"/>
        </w:rPr>
        <w:t>Organization and Industry Context</w:t>
      </w:r>
    </w:p>
    <w:p w:rsidR="3DBD89E3" w:rsidP="3679A9B9" w:rsidRDefault="3DBD89E3" w14:paraId="373E621E" w14:textId="0906A6BA">
      <w:pPr>
        <w:spacing w:before="120" w:after="120" w:line="480" w:lineRule="auto"/>
        <w:rPr>
          <w:rFonts w:ascii="Times New Roman" w:hAnsi="Times New Roman" w:eastAsia="Times New Roman" w:cs="Times New Roman"/>
          <w:sz w:val="24"/>
          <w:szCs w:val="24"/>
        </w:rPr>
      </w:pPr>
      <w:r w:rsidRPr="3679A9B9" w:rsidR="0E208B8F">
        <w:rPr>
          <w:rFonts w:ascii="Times New Roman" w:hAnsi="Times New Roman" w:eastAsia="Times New Roman" w:cs="Times New Roman"/>
          <w:sz w:val="24"/>
          <w:szCs w:val="24"/>
        </w:rPr>
        <w:t xml:space="preserve">This project focuses on a </w:t>
      </w:r>
      <w:r w:rsidRPr="3679A9B9" w:rsidR="0E208B8F">
        <w:rPr>
          <w:rFonts w:ascii="Times New Roman" w:hAnsi="Times New Roman" w:eastAsia="Times New Roman" w:cs="Times New Roman"/>
          <w:b w:val="1"/>
          <w:bCs w:val="1"/>
          <w:sz w:val="24"/>
          <w:szCs w:val="24"/>
        </w:rPr>
        <w:t>mid‑size, primarily residential university</w:t>
      </w:r>
      <w:r w:rsidRPr="3679A9B9" w:rsidR="0E208B8F">
        <w:rPr>
          <w:rFonts w:ascii="Times New Roman" w:hAnsi="Times New Roman" w:eastAsia="Times New Roman" w:cs="Times New Roman"/>
          <w:sz w:val="24"/>
          <w:szCs w:val="24"/>
        </w:rPr>
        <w:t xml:space="preserve"> in the higher education sector. The institution </w:t>
      </w:r>
      <w:r w:rsidRPr="3679A9B9" w:rsidR="0E208B8F">
        <w:rPr>
          <w:rFonts w:ascii="Times New Roman" w:hAnsi="Times New Roman" w:eastAsia="Times New Roman" w:cs="Times New Roman"/>
          <w:sz w:val="24"/>
          <w:szCs w:val="24"/>
        </w:rPr>
        <w:t>operates</w:t>
      </w:r>
      <w:r w:rsidRPr="3679A9B9" w:rsidR="0E208B8F">
        <w:rPr>
          <w:rFonts w:ascii="Times New Roman" w:hAnsi="Times New Roman" w:eastAsia="Times New Roman" w:cs="Times New Roman"/>
          <w:sz w:val="24"/>
          <w:szCs w:val="24"/>
        </w:rPr>
        <w:t xml:space="preserve"> a modern enterprise information architecture that includes a Student Information System (SIS), Learning Management System (LMS), campus card/cafeteria point‑of‑sale (POS) systems, and advising/student‑success platforms. Within this landscape, leadership faces mounting pressure to improve first‑ and second‑year student success and retention while managing limited advising capacity and increasing student support needs.</w:t>
      </w:r>
    </w:p>
    <w:p w:rsidR="3DBD89E3" w:rsidP="3679A9B9" w:rsidRDefault="3DBD89E3" w14:paraId="2A4EDD71" w14:textId="10A3419E">
      <w:pPr>
        <w:pStyle w:val="Heading2"/>
        <w:spacing w:before="240" w:after="120" w:line="480" w:lineRule="auto"/>
        <w:rPr>
          <w:rFonts w:ascii="Times New Roman" w:hAnsi="Times New Roman" w:eastAsia="Times New Roman" w:cs="Times New Roman"/>
          <w:b w:val="0"/>
          <w:bCs w:val="0"/>
          <w:sz w:val="24"/>
          <w:szCs w:val="24"/>
        </w:rPr>
      </w:pPr>
      <w:r w:rsidRPr="3679A9B9" w:rsidR="0E208B8F">
        <w:rPr>
          <w:rFonts w:ascii="Times New Roman" w:hAnsi="Times New Roman" w:eastAsia="Times New Roman" w:cs="Times New Roman"/>
          <w:b w:val="0"/>
          <w:bCs w:val="0"/>
          <w:sz w:val="24"/>
          <w:szCs w:val="24"/>
        </w:rPr>
        <w:t>Use Case Overview</w:t>
      </w:r>
    </w:p>
    <w:p w:rsidR="3DBD89E3" w:rsidP="3679A9B9" w:rsidRDefault="3DBD89E3" w14:paraId="17F3D3C1" w14:textId="6F12B0A6">
      <w:pPr>
        <w:spacing w:before="120" w:after="120" w:line="480" w:lineRule="auto"/>
        <w:rPr>
          <w:rFonts w:ascii="Times New Roman" w:hAnsi="Times New Roman" w:eastAsia="Times New Roman" w:cs="Times New Roman"/>
          <w:sz w:val="24"/>
          <w:szCs w:val="24"/>
        </w:rPr>
      </w:pPr>
      <w:r w:rsidRPr="3679A9B9" w:rsidR="0E208B8F">
        <w:rPr>
          <w:rFonts w:ascii="Times New Roman" w:hAnsi="Times New Roman" w:eastAsia="Times New Roman" w:cs="Times New Roman"/>
          <w:sz w:val="24"/>
          <w:szCs w:val="24"/>
        </w:rPr>
        <w:t xml:space="preserve">The proposed solution is an </w:t>
      </w:r>
      <w:r w:rsidRPr="3679A9B9" w:rsidR="0E208B8F">
        <w:rPr>
          <w:rFonts w:ascii="Times New Roman" w:hAnsi="Times New Roman" w:eastAsia="Times New Roman" w:cs="Times New Roman"/>
          <w:b w:val="1"/>
          <w:bCs w:val="1"/>
          <w:sz w:val="24"/>
          <w:szCs w:val="24"/>
        </w:rPr>
        <w:t>AI‑powered Student Success Early Warning System</w:t>
      </w:r>
      <w:r w:rsidRPr="3679A9B9" w:rsidR="0E208B8F">
        <w:rPr>
          <w:rFonts w:ascii="Times New Roman" w:hAnsi="Times New Roman" w:eastAsia="Times New Roman" w:cs="Times New Roman"/>
          <w:sz w:val="24"/>
          <w:szCs w:val="24"/>
        </w:rPr>
        <w:t xml:space="preserve">, implemented as a </w:t>
      </w:r>
      <w:r w:rsidRPr="3679A9B9" w:rsidR="0E208B8F">
        <w:rPr>
          <w:rFonts w:ascii="Times New Roman" w:hAnsi="Times New Roman" w:eastAsia="Times New Roman" w:cs="Times New Roman"/>
          <w:b w:val="1"/>
          <w:bCs w:val="1"/>
          <w:sz w:val="24"/>
          <w:szCs w:val="24"/>
        </w:rPr>
        <w:t>decision‑support and process‑optimization subsystem</w:t>
      </w:r>
      <w:r w:rsidRPr="3679A9B9" w:rsidR="0E208B8F">
        <w:rPr>
          <w:rFonts w:ascii="Times New Roman" w:hAnsi="Times New Roman" w:eastAsia="Times New Roman" w:cs="Times New Roman"/>
          <w:sz w:val="24"/>
          <w:szCs w:val="24"/>
        </w:rPr>
        <w:t xml:space="preserve"> within the university’s enterprise architecture. The subsystem ingests data from:</w:t>
      </w:r>
    </w:p>
    <w:p w:rsidR="3DBD89E3" w:rsidP="3679A9B9" w:rsidRDefault="3DBD89E3" w14:paraId="477ACF50" w14:textId="7AEBD7B4">
      <w:pPr>
        <w:pStyle w:val="ListParagraph"/>
        <w:numPr>
          <w:ilvl w:val="0"/>
          <w:numId w:val="5"/>
        </w:numPr>
        <w:spacing w:before="240" w:after="240" w:line="480" w:lineRule="auto"/>
        <w:rPr>
          <w:rFonts w:ascii="Times New Roman" w:hAnsi="Times New Roman" w:eastAsia="Times New Roman" w:cs="Times New Roman"/>
          <w:sz w:val="24"/>
          <w:szCs w:val="24"/>
        </w:rPr>
      </w:pPr>
      <w:r w:rsidRPr="3679A9B9" w:rsidR="0E208B8F">
        <w:rPr>
          <w:rFonts w:ascii="Times New Roman" w:hAnsi="Times New Roman" w:eastAsia="Times New Roman" w:cs="Times New Roman"/>
          <w:b w:val="1"/>
          <w:bCs w:val="1"/>
          <w:sz w:val="24"/>
          <w:szCs w:val="24"/>
        </w:rPr>
        <w:t>SIS:</w:t>
      </w:r>
      <w:r w:rsidRPr="3679A9B9" w:rsidR="0E208B8F">
        <w:rPr>
          <w:rFonts w:ascii="Times New Roman" w:hAnsi="Times New Roman" w:eastAsia="Times New Roman" w:cs="Times New Roman"/>
          <w:sz w:val="24"/>
          <w:szCs w:val="24"/>
        </w:rPr>
        <w:t xml:space="preserve"> enrollments, grades, cumulative GPA, course load</w:t>
      </w:r>
    </w:p>
    <w:p w:rsidR="3DBD89E3" w:rsidP="3679A9B9" w:rsidRDefault="3DBD89E3" w14:paraId="37E424CB" w14:textId="6CF99FC2">
      <w:pPr>
        <w:pStyle w:val="ListParagraph"/>
        <w:numPr>
          <w:ilvl w:val="0"/>
          <w:numId w:val="5"/>
        </w:numPr>
        <w:spacing w:before="240" w:after="240" w:line="480" w:lineRule="auto"/>
        <w:rPr>
          <w:rFonts w:ascii="Times New Roman" w:hAnsi="Times New Roman" w:eastAsia="Times New Roman" w:cs="Times New Roman"/>
          <w:sz w:val="24"/>
          <w:szCs w:val="24"/>
        </w:rPr>
      </w:pPr>
      <w:r w:rsidRPr="3679A9B9" w:rsidR="0E208B8F">
        <w:rPr>
          <w:rFonts w:ascii="Times New Roman" w:hAnsi="Times New Roman" w:eastAsia="Times New Roman" w:cs="Times New Roman"/>
          <w:b w:val="1"/>
          <w:bCs w:val="1"/>
          <w:sz w:val="24"/>
          <w:szCs w:val="24"/>
        </w:rPr>
        <w:t>LMS:</w:t>
      </w:r>
      <w:r w:rsidRPr="3679A9B9" w:rsidR="0E208B8F">
        <w:rPr>
          <w:rFonts w:ascii="Times New Roman" w:hAnsi="Times New Roman" w:eastAsia="Times New Roman" w:cs="Times New Roman"/>
          <w:sz w:val="24"/>
          <w:szCs w:val="24"/>
        </w:rPr>
        <w:t xml:space="preserve"> logins, assignment submissions, participation indicators</w:t>
      </w:r>
    </w:p>
    <w:p w:rsidR="3DBD89E3" w:rsidP="3679A9B9" w:rsidRDefault="3DBD89E3" w14:paraId="22426D65" w14:textId="688AF19D">
      <w:pPr>
        <w:pStyle w:val="ListParagraph"/>
        <w:numPr>
          <w:ilvl w:val="0"/>
          <w:numId w:val="5"/>
        </w:numPr>
        <w:spacing w:before="240" w:after="240" w:line="480" w:lineRule="auto"/>
        <w:rPr>
          <w:rFonts w:ascii="Times New Roman" w:hAnsi="Times New Roman" w:eastAsia="Times New Roman" w:cs="Times New Roman"/>
          <w:sz w:val="24"/>
          <w:szCs w:val="24"/>
        </w:rPr>
      </w:pPr>
      <w:r w:rsidRPr="3679A9B9" w:rsidR="0E208B8F">
        <w:rPr>
          <w:rFonts w:ascii="Times New Roman" w:hAnsi="Times New Roman" w:eastAsia="Times New Roman" w:cs="Times New Roman"/>
          <w:b w:val="1"/>
          <w:bCs w:val="1"/>
          <w:sz w:val="24"/>
          <w:szCs w:val="24"/>
        </w:rPr>
        <w:t>Cafeteria POS:</w:t>
      </w:r>
      <w:r w:rsidRPr="3679A9B9" w:rsidR="0E208B8F">
        <w:rPr>
          <w:rFonts w:ascii="Times New Roman" w:hAnsi="Times New Roman" w:eastAsia="Times New Roman" w:cs="Times New Roman"/>
          <w:sz w:val="24"/>
          <w:szCs w:val="24"/>
        </w:rPr>
        <w:t xml:space="preserve"> dining frequency, significant changes in usage, time‑of‑day patterns</w:t>
      </w:r>
    </w:p>
    <w:p w:rsidR="3DBD89E3" w:rsidP="3679A9B9" w:rsidRDefault="3DBD89E3" w14:paraId="3C023D94" w14:textId="311EFAEA">
      <w:pPr>
        <w:spacing w:before="120" w:after="120" w:line="480" w:lineRule="auto"/>
        <w:ind w:firstLine="0"/>
        <w:rPr>
          <w:rFonts w:ascii="Times New Roman" w:hAnsi="Times New Roman" w:eastAsia="Times New Roman" w:cs="Times New Roman"/>
          <w:sz w:val="24"/>
          <w:szCs w:val="24"/>
        </w:rPr>
      </w:pPr>
      <w:r w:rsidRPr="3679A9B9" w:rsidR="0E208B8F">
        <w:rPr>
          <w:rFonts w:ascii="Times New Roman" w:hAnsi="Times New Roman" w:eastAsia="Times New Roman" w:cs="Times New Roman"/>
          <w:sz w:val="24"/>
          <w:szCs w:val="24"/>
        </w:rPr>
        <w:t xml:space="preserve">Using machine‑learning models, the system generates </w:t>
      </w:r>
      <w:r w:rsidRPr="3679A9B9" w:rsidR="0E208B8F">
        <w:rPr>
          <w:rFonts w:ascii="Times New Roman" w:hAnsi="Times New Roman" w:eastAsia="Times New Roman" w:cs="Times New Roman"/>
          <w:b w:val="1"/>
          <w:bCs w:val="1"/>
          <w:sz w:val="24"/>
          <w:szCs w:val="24"/>
        </w:rPr>
        <w:t>student risk scores and alerts</w:t>
      </w:r>
      <w:r w:rsidRPr="3679A9B9" w:rsidR="0E208B8F">
        <w:rPr>
          <w:rFonts w:ascii="Times New Roman" w:hAnsi="Times New Roman" w:eastAsia="Times New Roman" w:cs="Times New Roman"/>
          <w:sz w:val="24"/>
          <w:szCs w:val="24"/>
        </w:rPr>
        <w:t xml:space="preserve"> that are delivered to advisors and student success staff through existing dashboards and workflow tools. This mirrors how enterprise‑grade AI offerings from organizations such as Microsoft, OpenAI, and Adobe are embedded into productivity and analytics platforms to augment, rather than replace, human decision‑making. The system is therefore both a </w:t>
      </w:r>
      <w:r w:rsidRPr="3679A9B9" w:rsidR="0E208B8F">
        <w:rPr>
          <w:rFonts w:ascii="Times New Roman" w:hAnsi="Times New Roman" w:eastAsia="Times New Roman" w:cs="Times New Roman"/>
          <w:b w:val="1"/>
          <w:bCs w:val="1"/>
          <w:sz w:val="24"/>
          <w:szCs w:val="24"/>
        </w:rPr>
        <w:t>technology artifact</w:t>
      </w:r>
      <w:r w:rsidRPr="3679A9B9" w:rsidR="0E208B8F">
        <w:rPr>
          <w:rFonts w:ascii="Times New Roman" w:hAnsi="Times New Roman" w:eastAsia="Times New Roman" w:cs="Times New Roman"/>
          <w:sz w:val="24"/>
          <w:szCs w:val="24"/>
        </w:rPr>
        <w:t xml:space="preserve"> (models, data pipelines, integrations) and a </w:t>
      </w:r>
      <w:r w:rsidRPr="3679A9B9" w:rsidR="0E208B8F">
        <w:rPr>
          <w:rFonts w:ascii="Times New Roman" w:hAnsi="Times New Roman" w:eastAsia="Times New Roman" w:cs="Times New Roman"/>
          <w:b w:val="1"/>
          <w:bCs w:val="1"/>
          <w:sz w:val="24"/>
          <w:szCs w:val="24"/>
        </w:rPr>
        <w:t>process and cultural intervention</w:t>
      </w:r>
      <w:r w:rsidRPr="3679A9B9" w:rsidR="0E208B8F">
        <w:rPr>
          <w:rFonts w:ascii="Times New Roman" w:hAnsi="Times New Roman" w:eastAsia="Times New Roman" w:cs="Times New Roman"/>
          <w:sz w:val="24"/>
          <w:szCs w:val="24"/>
        </w:rPr>
        <w:t>, changing how advisors prioritize and act on student‑risk information.</w:t>
      </w:r>
    </w:p>
    <w:p w:rsidR="3DBD89E3" w:rsidP="3679A9B9" w:rsidRDefault="3DBD89E3" w14:paraId="1DB431A3" w14:textId="55DDBF17">
      <w:pPr>
        <w:pStyle w:val="Heading2"/>
        <w:spacing w:before="240" w:after="120" w:line="480" w:lineRule="auto"/>
        <w:rPr>
          <w:rFonts w:ascii="Times New Roman" w:hAnsi="Times New Roman" w:eastAsia="Times New Roman" w:cs="Times New Roman"/>
          <w:b w:val="0"/>
          <w:bCs w:val="0"/>
          <w:sz w:val="24"/>
          <w:szCs w:val="24"/>
        </w:rPr>
      </w:pPr>
      <w:r w:rsidRPr="3679A9B9" w:rsidR="0E208B8F">
        <w:rPr>
          <w:rFonts w:ascii="Times New Roman" w:hAnsi="Times New Roman" w:eastAsia="Times New Roman" w:cs="Times New Roman"/>
          <w:b w:val="0"/>
          <w:bCs w:val="0"/>
          <w:sz w:val="24"/>
          <w:szCs w:val="24"/>
        </w:rPr>
        <w:t>Business Problem (Scoped and Measurable)</w:t>
      </w:r>
    </w:p>
    <w:p w:rsidR="3DBD89E3" w:rsidP="3679A9B9" w:rsidRDefault="3DBD89E3" w14:paraId="0A71375F" w14:textId="7174C930">
      <w:pPr>
        <w:spacing w:before="120" w:after="120" w:line="480" w:lineRule="auto"/>
        <w:rPr>
          <w:rFonts w:ascii="Times New Roman" w:hAnsi="Times New Roman" w:eastAsia="Times New Roman" w:cs="Times New Roman"/>
          <w:sz w:val="24"/>
          <w:szCs w:val="24"/>
        </w:rPr>
      </w:pPr>
      <w:r w:rsidRPr="3679A9B9" w:rsidR="0E208B8F">
        <w:rPr>
          <w:rFonts w:ascii="Times New Roman" w:hAnsi="Times New Roman" w:eastAsia="Times New Roman" w:cs="Times New Roman"/>
          <w:sz w:val="24"/>
          <w:szCs w:val="24"/>
        </w:rPr>
        <w:t xml:space="preserve">Despite access to rich data, the university’s current approach to </w:t>
      </w:r>
      <w:r w:rsidRPr="3679A9B9" w:rsidR="0E208B8F">
        <w:rPr>
          <w:rFonts w:ascii="Times New Roman" w:hAnsi="Times New Roman" w:eastAsia="Times New Roman" w:cs="Times New Roman"/>
          <w:sz w:val="24"/>
          <w:szCs w:val="24"/>
        </w:rPr>
        <w:t>identifying</w:t>
      </w:r>
      <w:r w:rsidRPr="3679A9B9" w:rsidR="0E208B8F">
        <w:rPr>
          <w:rFonts w:ascii="Times New Roman" w:hAnsi="Times New Roman" w:eastAsia="Times New Roman" w:cs="Times New Roman"/>
          <w:sz w:val="24"/>
          <w:szCs w:val="24"/>
        </w:rPr>
        <w:t xml:space="preserve"> at‑risk students is fragmented and reactive. Advisors often become aware of problems only after midterm or end‑of‑term grades, when recovery options are limited. This leads to:</w:t>
      </w:r>
    </w:p>
    <w:p w:rsidR="3DBD89E3" w:rsidP="3679A9B9" w:rsidRDefault="3DBD89E3" w14:paraId="29894CEF" w14:textId="65086CAB">
      <w:pPr>
        <w:pStyle w:val="ListParagraph"/>
        <w:numPr>
          <w:ilvl w:val="0"/>
          <w:numId w:val="4"/>
        </w:numPr>
        <w:spacing w:before="240" w:after="240" w:line="480" w:lineRule="auto"/>
        <w:rPr>
          <w:rFonts w:ascii="Times New Roman" w:hAnsi="Times New Roman" w:eastAsia="Times New Roman" w:cs="Times New Roman"/>
          <w:b w:val="1"/>
          <w:bCs w:val="1"/>
          <w:sz w:val="24"/>
          <w:szCs w:val="24"/>
        </w:rPr>
      </w:pPr>
      <w:r w:rsidRPr="3679A9B9" w:rsidR="0E208B8F">
        <w:rPr>
          <w:rFonts w:ascii="Times New Roman" w:hAnsi="Times New Roman" w:eastAsia="Times New Roman" w:cs="Times New Roman"/>
          <w:sz w:val="24"/>
          <w:szCs w:val="24"/>
        </w:rPr>
        <w:t xml:space="preserve">Higher‑than‑target </w:t>
      </w:r>
      <w:r w:rsidRPr="3679A9B9" w:rsidR="0E208B8F">
        <w:rPr>
          <w:rFonts w:ascii="Times New Roman" w:hAnsi="Times New Roman" w:eastAsia="Times New Roman" w:cs="Times New Roman"/>
          <w:b w:val="1"/>
          <w:bCs w:val="1"/>
          <w:sz w:val="24"/>
          <w:szCs w:val="24"/>
        </w:rPr>
        <w:t>first‑ and second‑year dropout/non‑return rates</w:t>
      </w:r>
    </w:p>
    <w:p w:rsidR="3DBD89E3" w:rsidP="3679A9B9" w:rsidRDefault="3DBD89E3" w14:paraId="6F00B40F" w14:textId="49D8423B">
      <w:pPr>
        <w:pStyle w:val="ListParagraph"/>
        <w:numPr>
          <w:ilvl w:val="0"/>
          <w:numId w:val="4"/>
        </w:numPr>
        <w:spacing w:before="240" w:after="240" w:line="480" w:lineRule="auto"/>
        <w:rPr>
          <w:rFonts w:ascii="Times New Roman" w:hAnsi="Times New Roman" w:eastAsia="Times New Roman" w:cs="Times New Roman"/>
          <w:sz w:val="24"/>
          <w:szCs w:val="24"/>
        </w:rPr>
      </w:pPr>
      <w:r w:rsidRPr="3679A9B9" w:rsidR="0E208B8F">
        <w:rPr>
          <w:rFonts w:ascii="Times New Roman" w:hAnsi="Times New Roman" w:eastAsia="Times New Roman" w:cs="Times New Roman"/>
          <w:sz w:val="24"/>
          <w:szCs w:val="24"/>
        </w:rPr>
        <w:t xml:space="preserve">Avoidable loss of </w:t>
      </w:r>
      <w:r w:rsidRPr="3679A9B9" w:rsidR="0E208B8F">
        <w:rPr>
          <w:rFonts w:ascii="Times New Roman" w:hAnsi="Times New Roman" w:eastAsia="Times New Roman" w:cs="Times New Roman"/>
          <w:b w:val="1"/>
          <w:bCs w:val="1"/>
          <w:sz w:val="24"/>
          <w:szCs w:val="24"/>
        </w:rPr>
        <w:t>tuition revenue</w:t>
      </w:r>
      <w:r w:rsidRPr="3679A9B9" w:rsidR="0E208B8F">
        <w:rPr>
          <w:rFonts w:ascii="Times New Roman" w:hAnsi="Times New Roman" w:eastAsia="Times New Roman" w:cs="Times New Roman"/>
          <w:sz w:val="24"/>
          <w:szCs w:val="24"/>
        </w:rPr>
        <w:t xml:space="preserve"> and negative effects on completion metrics</w:t>
      </w:r>
    </w:p>
    <w:p w:rsidR="3DBD89E3" w:rsidP="3679A9B9" w:rsidRDefault="3DBD89E3" w14:paraId="483FCC3F" w14:textId="32604023">
      <w:pPr>
        <w:pStyle w:val="ListParagraph"/>
        <w:numPr>
          <w:ilvl w:val="0"/>
          <w:numId w:val="4"/>
        </w:numPr>
        <w:spacing w:before="240" w:after="240" w:line="480" w:lineRule="auto"/>
        <w:rPr>
          <w:rFonts w:ascii="Times New Roman" w:hAnsi="Times New Roman" w:eastAsia="Times New Roman" w:cs="Times New Roman"/>
          <w:sz w:val="24"/>
          <w:szCs w:val="24"/>
        </w:rPr>
      </w:pPr>
      <w:r w:rsidRPr="3679A9B9" w:rsidR="0E208B8F">
        <w:rPr>
          <w:rFonts w:ascii="Times New Roman" w:hAnsi="Times New Roman" w:eastAsia="Times New Roman" w:cs="Times New Roman"/>
          <w:sz w:val="24"/>
          <w:szCs w:val="24"/>
        </w:rPr>
        <w:t>Inefficient use of advisor time, with outreach not consistently focused on the highest‑risk students</w:t>
      </w:r>
    </w:p>
    <w:p w:rsidR="3DBD89E3" w:rsidP="3679A9B9" w:rsidRDefault="3DBD89E3" w14:paraId="7AA78612" w14:textId="37EA7BFD">
      <w:pPr>
        <w:spacing w:before="120" w:after="120" w:line="480" w:lineRule="auto"/>
        <w:ind w:firstLine="0"/>
        <w:rPr>
          <w:rFonts w:ascii="Times New Roman" w:hAnsi="Times New Roman" w:eastAsia="Times New Roman" w:cs="Times New Roman"/>
          <w:sz w:val="24"/>
          <w:szCs w:val="24"/>
        </w:rPr>
      </w:pPr>
      <w:r w:rsidRPr="3679A9B9" w:rsidR="0E208B8F">
        <w:rPr>
          <w:rFonts w:ascii="Times New Roman" w:hAnsi="Times New Roman" w:eastAsia="Times New Roman" w:cs="Times New Roman"/>
          <w:sz w:val="24"/>
          <w:szCs w:val="24"/>
        </w:rPr>
        <w:t xml:space="preserve">Research </w:t>
      </w:r>
      <w:r w:rsidRPr="3679A9B9" w:rsidR="0E208B8F">
        <w:rPr>
          <w:rFonts w:ascii="Times New Roman" w:hAnsi="Times New Roman" w:eastAsia="Times New Roman" w:cs="Times New Roman"/>
          <w:sz w:val="24"/>
          <w:szCs w:val="24"/>
        </w:rPr>
        <w:t>indicates</w:t>
      </w:r>
      <w:r w:rsidRPr="3679A9B9" w:rsidR="0E208B8F">
        <w:rPr>
          <w:rFonts w:ascii="Times New Roman" w:hAnsi="Times New Roman" w:eastAsia="Times New Roman" w:cs="Times New Roman"/>
          <w:sz w:val="24"/>
          <w:szCs w:val="24"/>
        </w:rPr>
        <w:t xml:space="preserve"> that AI‑enabled early‑warning systems and student‑success predictors can significantly improve early detection and outcomes when integrated into institutional workflows, and that dining data meaningfully correlates with academic success and persistence. However, the university does not yet have a unified, AI‑driven early‑warning capability that combines SIS, LMS, and cafeteria POS data into actionable, </w:t>
      </w:r>
      <w:r w:rsidRPr="3679A9B9" w:rsidR="0E208B8F">
        <w:rPr>
          <w:rFonts w:ascii="Times New Roman" w:hAnsi="Times New Roman" w:eastAsia="Times New Roman" w:cs="Times New Roman"/>
          <w:sz w:val="24"/>
          <w:szCs w:val="24"/>
        </w:rPr>
        <w:t>timely</w:t>
      </w:r>
      <w:r w:rsidRPr="3679A9B9" w:rsidR="0E208B8F">
        <w:rPr>
          <w:rFonts w:ascii="Times New Roman" w:hAnsi="Times New Roman" w:eastAsia="Times New Roman" w:cs="Times New Roman"/>
          <w:sz w:val="24"/>
          <w:szCs w:val="24"/>
        </w:rPr>
        <w:t xml:space="preserve"> insights.</w:t>
      </w:r>
    </w:p>
    <w:p w:rsidR="3DBD89E3" w:rsidP="3679A9B9" w:rsidRDefault="3DBD89E3" w14:paraId="5EECA0A3" w14:textId="05853001">
      <w:pPr>
        <w:spacing w:before="240" w:after="120" w:line="480" w:lineRule="auto"/>
        <w:ind w:firstLine="0"/>
        <w:rPr>
          <w:rFonts w:ascii="Times New Roman" w:hAnsi="Times New Roman" w:eastAsia="Times New Roman" w:cs="Times New Roman"/>
          <w:b w:val="0"/>
          <w:bCs w:val="0"/>
          <w:sz w:val="24"/>
          <w:szCs w:val="24"/>
        </w:rPr>
      </w:pPr>
      <w:r w:rsidRPr="3679A9B9" w:rsidR="0E208B8F">
        <w:rPr>
          <w:rFonts w:ascii="Times New Roman" w:hAnsi="Times New Roman" w:eastAsia="Times New Roman" w:cs="Times New Roman"/>
          <w:b w:val="0"/>
          <w:bCs w:val="0"/>
          <w:sz w:val="24"/>
          <w:szCs w:val="24"/>
        </w:rPr>
        <w:t>Scoped problem statement</w:t>
      </w:r>
    </w:p>
    <w:p w:rsidR="3DBD89E3" w:rsidP="3679A9B9" w:rsidRDefault="3DBD89E3" w14:paraId="7D78D495" w14:textId="2B041958">
      <w:pPr>
        <w:spacing w:before="120" w:after="120" w:line="480" w:lineRule="auto"/>
        <w:rPr>
          <w:rFonts w:ascii="Times New Roman" w:hAnsi="Times New Roman" w:eastAsia="Times New Roman" w:cs="Times New Roman"/>
          <w:sz w:val="24"/>
          <w:szCs w:val="24"/>
        </w:rPr>
      </w:pPr>
      <w:r w:rsidRPr="3679A9B9" w:rsidR="0E208B8F">
        <w:rPr>
          <w:rFonts w:ascii="Times New Roman" w:hAnsi="Times New Roman" w:eastAsia="Times New Roman" w:cs="Times New Roman"/>
          <w:sz w:val="24"/>
          <w:szCs w:val="24"/>
        </w:rPr>
        <w:t>Enable earlier, data‑driven identification and support of at‑risk first‑ and second‑year undergraduates by deploying an AI‑powered early‑warning subsystem that integrates SIS, LMS, and cafeteria POS data into the university’s existing enterprise information systems, in order to reduce dropout and course‑failure rates and optimize advisor effort.</w:t>
      </w:r>
    </w:p>
    <w:p w:rsidR="3DBD89E3" w:rsidP="3679A9B9" w:rsidRDefault="3DBD89E3" w14:paraId="29CA4645" w14:textId="650B75CB">
      <w:pPr>
        <w:pStyle w:val="Heading2"/>
        <w:spacing w:before="240" w:after="120" w:line="480" w:lineRule="auto"/>
        <w:rPr>
          <w:rFonts w:ascii="Times New Roman" w:hAnsi="Times New Roman" w:eastAsia="Times New Roman" w:cs="Times New Roman"/>
          <w:b w:val="0"/>
          <w:bCs w:val="0"/>
          <w:sz w:val="24"/>
          <w:szCs w:val="24"/>
        </w:rPr>
      </w:pPr>
      <w:r w:rsidRPr="3679A9B9" w:rsidR="0E208B8F">
        <w:rPr>
          <w:rFonts w:ascii="Times New Roman" w:hAnsi="Times New Roman" w:eastAsia="Times New Roman" w:cs="Times New Roman"/>
          <w:b w:val="0"/>
          <w:bCs w:val="0"/>
          <w:sz w:val="24"/>
          <w:szCs w:val="24"/>
        </w:rPr>
        <w:t>Success Metrics Aligned with Business Value</w:t>
      </w:r>
    </w:p>
    <w:p w:rsidR="3DBD89E3" w:rsidP="3679A9B9" w:rsidRDefault="3DBD89E3" w14:paraId="43B23763" w14:textId="48155B20">
      <w:pPr>
        <w:pStyle w:val="Heading2"/>
        <w:spacing w:before="240" w:after="120" w:line="480" w:lineRule="auto"/>
        <w:rPr>
          <w:rFonts w:ascii="Times New Roman" w:hAnsi="Times New Roman" w:eastAsia="Times New Roman" w:cs="Times New Roman"/>
          <w:b w:val="0"/>
          <w:bCs w:val="0"/>
          <w:sz w:val="24"/>
          <w:szCs w:val="24"/>
        </w:rPr>
      </w:pPr>
      <w:r w:rsidRPr="3679A9B9" w:rsidR="0E208B8F">
        <w:rPr>
          <w:rFonts w:ascii="Times New Roman" w:hAnsi="Times New Roman" w:eastAsia="Times New Roman" w:cs="Times New Roman"/>
          <w:b w:val="0"/>
          <w:bCs w:val="0"/>
          <w:sz w:val="24"/>
          <w:szCs w:val="24"/>
        </w:rPr>
        <w:t>Student‑Success and Financial Outcomes</w:t>
      </w:r>
    </w:p>
    <w:p w:rsidR="3DBD89E3" w:rsidP="3679A9B9" w:rsidRDefault="3DBD89E3" w14:paraId="70CB41C8" w14:textId="1DB89267">
      <w:pPr>
        <w:pStyle w:val="ListParagraph"/>
        <w:numPr>
          <w:ilvl w:val="0"/>
          <w:numId w:val="3"/>
        </w:numPr>
        <w:spacing w:before="240" w:after="240" w:line="480" w:lineRule="auto"/>
        <w:rPr>
          <w:rFonts w:ascii="Times New Roman" w:hAnsi="Times New Roman" w:eastAsia="Times New Roman" w:cs="Times New Roman"/>
          <w:sz w:val="24"/>
          <w:szCs w:val="24"/>
        </w:rPr>
      </w:pPr>
      <w:r w:rsidRPr="3679A9B9" w:rsidR="0E208B8F">
        <w:rPr>
          <w:rFonts w:ascii="Times New Roman" w:hAnsi="Times New Roman" w:eastAsia="Times New Roman" w:cs="Times New Roman"/>
          <w:b w:val="0"/>
          <w:bCs w:val="0"/>
          <w:sz w:val="24"/>
          <w:szCs w:val="24"/>
        </w:rPr>
        <w:t>Retention:</w:t>
      </w:r>
      <w:r w:rsidRPr="3679A9B9" w:rsidR="0E208B8F">
        <w:rPr>
          <w:rFonts w:ascii="Times New Roman" w:hAnsi="Times New Roman" w:eastAsia="Times New Roman" w:cs="Times New Roman"/>
          <w:b w:val="0"/>
          <w:bCs w:val="0"/>
          <w:sz w:val="24"/>
          <w:szCs w:val="24"/>
        </w:rPr>
        <w:t xml:space="preserve"> </w:t>
      </w:r>
      <w:r w:rsidRPr="3679A9B9" w:rsidR="0E208B8F">
        <w:rPr>
          <w:rFonts w:ascii="Times New Roman" w:hAnsi="Times New Roman" w:eastAsia="Times New Roman" w:cs="Times New Roman"/>
          <w:sz w:val="24"/>
          <w:szCs w:val="24"/>
        </w:rPr>
        <w:t xml:space="preserve">Reduce first‑year dropout/non‑return rates by </w:t>
      </w:r>
      <w:r w:rsidRPr="3679A9B9" w:rsidR="0E208B8F">
        <w:rPr>
          <w:rFonts w:ascii="Times New Roman" w:hAnsi="Times New Roman" w:eastAsia="Times New Roman" w:cs="Times New Roman"/>
          <w:b w:val="1"/>
          <w:bCs w:val="1"/>
          <w:sz w:val="24"/>
          <w:szCs w:val="24"/>
        </w:rPr>
        <w:t>2–3 percentage points</w:t>
      </w:r>
      <w:r w:rsidRPr="3679A9B9" w:rsidR="0E208B8F">
        <w:rPr>
          <w:rFonts w:ascii="Times New Roman" w:hAnsi="Times New Roman" w:eastAsia="Times New Roman" w:cs="Times New Roman"/>
          <w:sz w:val="24"/>
          <w:szCs w:val="24"/>
        </w:rPr>
        <w:t xml:space="preserve"> within two academic years in programs using the system, compared to historical baselines or matched control cohorts.</w:t>
      </w:r>
    </w:p>
    <w:p w:rsidR="3DBD89E3" w:rsidP="3679A9B9" w:rsidRDefault="3DBD89E3" w14:paraId="73B44480" w14:textId="41F0D1EE">
      <w:pPr>
        <w:pStyle w:val="ListParagraph"/>
        <w:numPr>
          <w:ilvl w:val="0"/>
          <w:numId w:val="3"/>
        </w:numPr>
        <w:spacing w:before="240" w:after="240" w:line="480" w:lineRule="auto"/>
        <w:rPr>
          <w:rFonts w:ascii="Times New Roman" w:hAnsi="Times New Roman" w:eastAsia="Times New Roman" w:cs="Times New Roman"/>
          <w:sz w:val="24"/>
          <w:szCs w:val="24"/>
        </w:rPr>
      </w:pPr>
      <w:r w:rsidRPr="3679A9B9" w:rsidR="0E208B8F">
        <w:rPr>
          <w:rFonts w:ascii="Times New Roman" w:hAnsi="Times New Roman" w:eastAsia="Times New Roman" w:cs="Times New Roman"/>
          <w:b w:val="0"/>
          <w:bCs w:val="0"/>
          <w:sz w:val="24"/>
          <w:szCs w:val="24"/>
        </w:rPr>
        <w:t>Course success:</w:t>
      </w:r>
      <w:r w:rsidRPr="3679A9B9" w:rsidR="0E208B8F">
        <w:rPr>
          <w:rFonts w:ascii="Times New Roman" w:hAnsi="Times New Roman" w:eastAsia="Times New Roman" w:cs="Times New Roman"/>
          <w:b w:val="0"/>
          <w:bCs w:val="0"/>
          <w:sz w:val="24"/>
          <w:szCs w:val="24"/>
        </w:rPr>
        <w:t xml:space="preserve"> </w:t>
      </w:r>
      <w:r w:rsidRPr="3679A9B9" w:rsidR="0E208B8F">
        <w:rPr>
          <w:rFonts w:ascii="Times New Roman" w:hAnsi="Times New Roman" w:eastAsia="Times New Roman" w:cs="Times New Roman"/>
          <w:sz w:val="24"/>
          <w:szCs w:val="24"/>
        </w:rPr>
        <w:t xml:space="preserve">Reduce the proportion of first‑year students earning at least one failing grade by </w:t>
      </w:r>
      <w:r w:rsidRPr="3679A9B9" w:rsidR="0E208B8F">
        <w:rPr>
          <w:rFonts w:ascii="Times New Roman" w:hAnsi="Times New Roman" w:eastAsia="Times New Roman" w:cs="Times New Roman"/>
          <w:b w:val="1"/>
          <w:bCs w:val="1"/>
          <w:sz w:val="24"/>
          <w:szCs w:val="24"/>
        </w:rPr>
        <w:t>5 percentage points</w:t>
      </w:r>
      <w:r w:rsidRPr="3679A9B9" w:rsidR="0E208B8F">
        <w:rPr>
          <w:rFonts w:ascii="Times New Roman" w:hAnsi="Times New Roman" w:eastAsia="Times New Roman" w:cs="Times New Roman"/>
          <w:sz w:val="24"/>
          <w:szCs w:val="24"/>
        </w:rPr>
        <w:t xml:space="preserve">, improving progression toward </w:t>
      </w:r>
      <w:r w:rsidRPr="3679A9B9" w:rsidR="0E208B8F">
        <w:rPr>
          <w:rFonts w:ascii="Times New Roman" w:hAnsi="Times New Roman" w:eastAsia="Times New Roman" w:cs="Times New Roman"/>
          <w:sz w:val="24"/>
          <w:szCs w:val="24"/>
        </w:rPr>
        <w:t>timely</w:t>
      </w:r>
      <w:r w:rsidRPr="3679A9B9" w:rsidR="0E208B8F">
        <w:rPr>
          <w:rFonts w:ascii="Times New Roman" w:hAnsi="Times New Roman" w:eastAsia="Times New Roman" w:cs="Times New Roman"/>
          <w:sz w:val="24"/>
          <w:szCs w:val="24"/>
        </w:rPr>
        <w:t xml:space="preserve"> completion.</w:t>
      </w:r>
    </w:p>
    <w:p w:rsidR="3DBD89E3" w:rsidP="3679A9B9" w:rsidRDefault="3DBD89E3" w14:paraId="50E17BC4" w14:textId="0F6550D9">
      <w:pPr>
        <w:pStyle w:val="ListParagraph"/>
        <w:numPr>
          <w:ilvl w:val="0"/>
          <w:numId w:val="3"/>
        </w:numPr>
        <w:spacing w:before="240" w:after="240" w:line="480" w:lineRule="auto"/>
        <w:rPr>
          <w:rFonts w:ascii="Times New Roman" w:hAnsi="Times New Roman" w:eastAsia="Times New Roman" w:cs="Times New Roman"/>
          <w:sz w:val="24"/>
          <w:szCs w:val="24"/>
        </w:rPr>
      </w:pPr>
      <w:r w:rsidRPr="3679A9B9" w:rsidR="0E208B8F">
        <w:rPr>
          <w:rFonts w:ascii="Times New Roman" w:hAnsi="Times New Roman" w:eastAsia="Times New Roman" w:cs="Times New Roman"/>
          <w:b w:val="0"/>
          <w:bCs w:val="0"/>
          <w:sz w:val="24"/>
          <w:szCs w:val="24"/>
        </w:rPr>
        <w:t>Financial impact</w:t>
      </w:r>
      <w:r w:rsidRPr="3679A9B9" w:rsidR="0E208B8F">
        <w:rPr>
          <w:rFonts w:ascii="Times New Roman" w:hAnsi="Times New Roman" w:eastAsia="Times New Roman" w:cs="Times New Roman"/>
          <w:b w:val="0"/>
          <w:bCs w:val="0"/>
          <w:sz w:val="24"/>
          <w:szCs w:val="24"/>
        </w:rPr>
        <w:t>:</w:t>
      </w:r>
      <w:r w:rsidRPr="3679A9B9" w:rsidR="0E208B8F">
        <w:rPr>
          <w:rFonts w:ascii="Times New Roman" w:hAnsi="Times New Roman" w:eastAsia="Times New Roman" w:cs="Times New Roman"/>
          <w:b w:val="0"/>
          <w:bCs w:val="0"/>
          <w:sz w:val="24"/>
          <w:szCs w:val="24"/>
        </w:rPr>
        <w:t xml:space="preserve"> </w:t>
      </w:r>
      <w:r w:rsidRPr="3679A9B9" w:rsidR="0E208B8F">
        <w:rPr>
          <w:rFonts w:ascii="Times New Roman" w:hAnsi="Times New Roman" w:eastAsia="Times New Roman" w:cs="Times New Roman"/>
          <w:sz w:val="24"/>
          <w:szCs w:val="24"/>
        </w:rPr>
        <w:t xml:space="preserve">Quantify preserved tuition revenue from </w:t>
      </w:r>
      <w:r w:rsidRPr="3679A9B9" w:rsidR="0E208B8F">
        <w:rPr>
          <w:rFonts w:ascii="Times New Roman" w:hAnsi="Times New Roman" w:eastAsia="Times New Roman" w:cs="Times New Roman"/>
          <w:sz w:val="24"/>
          <w:szCs w:val="24"/>
        </w:rPr>
        <w:t>retained</w:t>
      </w:r>
      <w:r w:rsidRPr="3679A9B9" w:rsidR="0E208B8F">
        <w:rPr>
          <w:rFonts w:ascii="Times New Roman" w:hAnsi="Times New Roman" w:eastAsia="Times New Roman" w:cs="Times New Roman"/>
          <w:sz w:val="24"/>
          <w:szCs w:val="24"/>
        </w:rPr>
        <w:t xml:space="preserve"> students and compare it to implementation and </w:t>
      </w:r>
      <w:r w:rsidRPr="3679A9B9" w:rsidR="0E208B8F">
        <w:rPr>
          <w:rFonts w:ascii="Times New Roman" w:hAnsi="Times New Roman" w:eastAsia="Times New Roman" w:cs="Times New Roman"/>
          <w:sz w:val="24"/>
          <w:szCs w:val="24"/>
        </w:rPr>
        <w:t>operating</w:t>
      </w:r>
      <w:r w:rsidRPr="3679A9B9" w:rsidR="0E208B8F">
        <w:rPr>
          <w:rFonts w:ascii="Times New Roman" w:hAnsi="Times New Roman" w:eastAsia="Times New Roman" w:cs="Times New Roman"/>
          <w:sz w:val="24"/>
          <w:szCs w:val="24"/>
        </w:rPr>
        <w:t xml:space="preserve"> costs, linking the AI subsystem to net financial value.</w:t>
      </w:r>
    </w:p>
    <w:p w:rsidR="3DBD89E3" w:rsidP="3679A9B9" w:rsidRDefault="3DBD89E3" w14:paraId="6CBE78D8" w14:textId="5E8AA4B5">
      <w:pPr>
        <w:pStyle w:val="Heading2"/>
        <w:spacing w:before="240" w:after="120" w:line="480" w:lineRule="auto"/>
        <w:rPr>
          <w:rFonts w:ascii="Times New Roman" w:hAnsi="Times New Roman" w:eastAsia="Times New Roman" w:cs="Times New Roman"/>
          <w:b w:val="0"/>
          <w:bCs w:val="0"/>
          <w:sz w:val="24"/>
          <w:szCs w:val="24"/>
        </w:rPr>
      </w:pPr>
      <w:r w:rsidRPr="3679A9B9" w:rsidR="0E208B8F">
        <w:rPr>
          <w:rFonts w:ascii="Times New Roman" w:hAnsi="Times New Roman" w:eastAsia="Times New Roman" w:cs="Times New Roman"/>
          <w:b w:val="0"/>
          <w:bCs w:val="0"/>
          <w:sz w:val="24"/>
          <w:szCs w:val="24"/>
        </w:rPr>
        <w:t>Operational and Process Metrics</w:t>
      </w:r>
    </w:p>
    <w:p w:rsidR="3DBD89E3" w:rsidP="3679A9B9" w:rsidRDefault="3DBD89E3" w14:paraId="72D3E089" w14:textId="0E16EABC">
      <w:pPr>
        <w:pStyle w:val="ListParagraph"/>
        <w:numPr>
          <w:ilvl w:val="0"/>
          <w:numId w:val="2"/>
        </w:numPr>
        <w:spacing w:before="240" w:after="240" w:line="480" w:lineRule="auto"/>
        <w:rPr>
          <w:rFonts w:ascii="Times New Roman" w:hAnsi="Times New Roman" w:eastAsia="Times New Roman" w:cs="Times New Roman"/>
          <w:sz w:val="24"/>
          <w:szCs w:val="24"/>
        </w:rPr>
      </w:pPr>
      <w:r w:rsidRPr="3679A9B9" w:rsidR="0E208B8F">
        <w:rPr>
          <w:rFonts w:ascii="Times New Roman" w:hAnsi="Times New Roman" w:eastAsia="Times New Roman" w:cs="Times New Roman"/>
          <w:b w:val="0"/>
          <w:bCs w:val="0"/>
          <w:sz w:val="24"/>
          <w:szCs w:val="24"/>
        </w:rPr>
        <w:t>Earlier detection:</w:t>
      </w:r>
      <w:r w:rsidRPr="3679A9B9" w:rsidR="0E208B8F">
        <w:rPr>
          <w:rFonts w:ascii="Times New Roman" w:hAnsi="Times New Roman" w:eastAsia="Times New Roman" w:cs="Times New Roman"/>
          <w:b w:val="0"/>
          <w:bCs w:val="0"/>
          <w:sz w:val="24"/>
          <w:szCs w:val="24"/>
        </w:rPr>
        <w:t xml:space="preserve"> </w:t>
      </w:r>
      <w:r w:rsidRPr="3679A9B9" w:rsidR="0E208B8F">
        <w:rPr>
          <w:rFonts w:ascii="Times New Roman" w:hAnsi="Times New Roman" w:eastAsia="Times New Roman" w:cs="Times New Roman"/>
          <w:sz w:val="24"/>
          <w:szCs w:val="24"/>
        </w:rPr>
        <w:t xml:space="preserve">Increase the proportion of at‑risk students </w:t>
      </w:r>
      <w:r w:rsidRPr="3679A9B9" w:rsidR="0E208B8F">
        <w:rPr>
          <w:rFonts w:ascii="Times New Roman" w:hAnsi="Times New Roman" w:eastAsia="Times New Roman" w:cs="Times New Roman"/>
          <w:sz w:val="24"/>
          <w:szCs w:val="24"/>
        </w:rPr>
        <w:t>identified</w:t>
      </w:r>
      <w:r w:rsidRPr="3679A9B9" w:rsidR="0E208B8F">
        <w:rPr>
          <w:rFonts w:ascii="Times New Roman" w:hAnsi="Times New Roman" w:eastAsia="Times New Roman" w:cs="Times New Roman"/>
          <w:sz w:val="24"/>
          <w:szCs w:val="24"/>
        </w:rPr>
        <w:t xml:space="preserve"> by </w:t>
      </w:r>
      <w:r w:rsidRPr="3679A9B9" w:rsidR="0E208B8F">
        <w:rPr>
          <w:rFonts w:ascii="Times New Roman" w:hAnsi="Times New Roman" w:eastAsia="Times New Roman" w:cs="Times New Roman"/>
          <w:b w:val="1"/>
          <w:bCs w:val="1"/>
          <w:sz w:val="24"/>
          <w:szCs w:val="24"/>
        </w:rPr>
        <w:t>weeks 4–6</w:t>
      </w:r>
      <w:r w:rsidRPr="3679A9B9" w:rsidR="0E208B8F">
        <w:rPr>
          <w:rFonts w:ascii="Times New Roman" w:hAnsi="Times New Roman" w:eastAsia="Times New Roman" w:cs="Times New Roman"/>
          <w:sz w:val="24"/>
          <w:szCs w:val="24"/>
        </w:rPr>
        <w:t xml:space="preserve"> of the term by </w:t>
      </w:r>
      <w:r w:rsidRPr="3679A9B9" w:rsidR="0E208B8F">
        <w:rPr>
          <w:rFonts w:ascii="Times New Roman" w:hAnsi="Times New Roman" w:eastAsia="Times New Roman" w:cs="Times New Roman"/>
          <w:b w:val="1"/>
          <w:bCs w:val="1"/>
          <w:sz w:val="24"/>
          <w:szCs w:val="24"/>
        </w:rPr>
        <w:t>30–40%</w:t>
      </w:r>
      <w:r w:rsidRPr="3679A9B9" w:rsidR="0E208B8F">
        <w:rPr>
          <w:rFonts w:ascii="Times New Roman" w:hAnsi="Times New Roman" w:eastAsia="Times New Roman" w:cs="Times New Roman"/>
          <w:sz w:val="24"/>
          <w:szCs w:val="24"/>
        </w:rPr>
        <w:t xml:space="preserve"> </w:t>
      </w:r>
      <w:r w:rsidRPr="3679A9B9" w:rsidR="0E208B8F">
        <w:rPr>
          <w:rFonts w:ascii="Times New Roman" w:hAnsi="Times New Roman" w:eastAsia="Times New Roman" w:cs="Times New Roman"/>
          <w:sz w:val="24"/>
          <w:szCs w:val="24"/>
        </w:rPr>
        <w:t>relative</w:t>
      </w:r>
      <w:r w:rsidRPr="3679A9B9" w:rsidR="0E208B8F">
        <w:rPr>
          <w:rFonts w:ascii="Times New Roman" w:hAnsi="Times New Roman" w:eastAsia="Times New Roman" w:cs="Times New Roman"/>
          <w:sz w:val="24"/>
          <w:szCs w:val="24"/>
        </w:rPr>
        <w:t xml:space="preserve"> to current practice.</w:t>
      </w:r>
    </w:p>
    <w:p w:rsidR="3DBD89E3" w:rsidP="3679A9B9" w:rsidRDefault="3DBD89E3" w14:paraId="58DB3967" w14:textId="2AF830C4">
      <w:pPr>
        <w:pStyle w:val="ListParagraph"/>
        <w:numPr>
          <w:ilvl w:val="0"/>
          <w:numId w:val="2"/>
        </w:numPr>
        <w:spacing w:before="240" w:after="240" w:line="480" w:lineRule="auto"/>
        <w:rPr>
          <w:rFonts w:ascii="Times New Roman" w:hAnsi="Times New Roman" w:eastAsia="Times New Roman" w:cs="Times New Roman"/>
          <w:sz w:val="24"/>
          <w:szCs w:val="24"/>
        </w:rPr>
      </w:pPr>
      <w:r w:rsidRPr="3679A9B9" w:rsidR="0E208B8F">
        <w:rPr>
          <w:rFonts w:ascii="Times New Roman" w:hAnsi="Times New Roman" w:eastAsia="Times New Roman" w:cs="Times New Roman"/>
          <w:b w:val="0"/>
          <w:bCs w:val="0"/>
          <w:sz w:val="24"/>
          <w:szCs w:val="24"/>
        </w:rPr>
        <w:t>Model performance:</w:t>
      </w:r>
      <w:r w:rsidRPr="3679A9B9" w:rsidR="0E208B8F">
        <w:rPr>
          <w:rFonts w:ascii="Times New Roman" w:hAnsi="Times New Roman" w:eastAsia="Times New Roman" w:cs="Times New Roman"/>
          <w:b w:val="0"/>
          <w:bCs w:val="0"/>
          <w:sz w:val="24"/>
          <w:szCs w:val="24"/>
        </w:rPr>
        <w:t xml:space="preserve"> </w:t>
      </w:r>
      <w:r w:rsidRPr="3679A9B9" w:rsidR="0E208B8F">
        <w:rPr>
          <w:rFonts w:ascii="Times New Roman" w:hAnsi="Times New Roman" w:eastAsia="Times New Roman" w:cs="Times New Roman"/>
          <w:sz w:val="24"/>
          <w:szCs w:val="24"/>
        </w:rPr>
        <w:t xml:space="preserve">Achieve </w:t>
      </w:r>
      <w:r w:rsidRPr="3679A9B9" w:rsidR="0E208B8F">
        <w:rPr>
          <w:rFonts w:ascii="Times New Roman" w:hAnsi="Times New Roman" w:eastAsia="Times New Roman" w:cs="Times New Roman"/>
          <w:b w:val="1"/>
          <w:bCs w:val="1"/>
          <w:sz w:val="24"/>
          <w:szCs w:val="24"/>
        </w:rPr>
        <w:t>≥85–90% recall</w:t>
      </w:r>
      <w:r w:rsidRPr="3679A9B9" w:rsidR="0E208B8F">
        <w:rPr>
          <w:rFonts w:ascii="Times New Roman" w:hAnsi="Times New Roman" w:eastAsia="Times New Roman" w:cs="Times New Roman"/>
          <w:sz w:val="24"/>
          <w:szCs w:val="24"/>
        </w:rPr>
        <w:t xml:space="preserve"> for students who </w:t>
      </w:r>
      <w:r w:rsidRPr="3679A9B9" w:rsidR="0E208B8F">
        <w:rPr>
          <w:rFonts w:ascii="Times New Roman" w:hAnsi="Times New Roman" w:eastAsia="Times New Roman" w:cs="Times New Roman"/>
          <w:sz w:val="24"/>
          <w:szCs w:val="24"/>
        </w:rPr>
        <w:t>ultimately become</w:t>
      </w:r>
      <w:r w:rsidRPr="3679A9B9" w:rsidR="0E208B8F">
        <w:rPr>
          <w:rFonts w:ascii="Times New Roman" w:hAnsi="Times New Roman" w:eastAsia="Times New Roman" w:cs="Times New Roman"/>
          <w:sz w:val="24"/>
          <w:szCs w:val="24"/>
        </w:rPr>
        <w:t xml:space="preserve"> at‑risk, consistent with contemporary AI student‑success models.</w:t>
      </w:r>
    </w:p>
    <w:p w:rsidR="3DBD89E3" w:rsidP="3679A9B9" w:rsidRDefault="3DBD89E3" w14:paraId="041649CE" w14:textId="22DD5055">
      <w:pPr>
        <w:pStyle w:val="ListParagraph"/>
        <w:numPr>
          <w:ilvl w:val="0"/>
          <w:numId w:val="2"/>
        </w:numPr>
        <w:spacing w:before="240" w:after="240" w:line="480" w:lineRule="auto"/>
        <w:rPr>
          <w:rFonts w:ascii="Times New Roman" w:hAnsi="Times New Roman" w:eastAsia="Times New Roman" w:cs="Times New Roman"/>
          <w:sz w:val="24"/>
          <w:szCs w:val="24"/>
        </w:rPr>
      </w:pPr>
      <w:r w:rsidRPr="3679A9B9" w:rsidR="0E208B8F">
        <w:rPr>
          <w:rFonts w:ascii="Times New Roman" w:hAnsi="Times New Roman" w:eastAsia="Times New Roman" w:cs="Times New Roman"/>
          <w:b w:val="0"/>
          <w:bCs w:val="0"/>
          <w:sz w:val="24"/>
          <w:szCs w:val="24"/>
        </w:rPr>
        <w:t>Incremental value of dining data:</w:t>
      </w:r>
      <w:r w:rsidRPr="3679A9B9" w:rsidR="0E208B8F">
        <w:rPr>
          <w:rFonts w:ascii="Times New Roman" w:hAnsi="Times New Roman" w:eastAsia="Times New Roman" w:cs="Times New Roman"/>
          <w:b w:val="0"/>
          <w:bCs w:val="0"/>
          <w:sz w:val="24"/>
          <w:szCs w:val="24"/>
        </w:rPr>
        <w:t xml:space="preserve"> </w:t>
      </w:r>
      <w:r w:rsidRPr="3679A9B9" w:rsidR="0E208B8F">
        <w:rPr>
          <w:rFonts w:ascii="Times New Roman" w:hAnsi="Times New Roman" w:eastAsia="Times New Roman" w:cs="Times New Roman"/>
          <w:sz w:val="24"/>
          <w:szCs w:val="24"/>
        </w:rPr>
        <w:t>Demonstrate</w:t>
      </w:r>
      <w:r w:rsidRPr="3679A9B9" w:rsidR="0E208B8F">
        <w:rPr>
          <w:rFonts w:ascii="Times New Roman" w:hAnsi="Times New Roman" w:eastAsia="Times New Roman" w:cs="Times New Roman"/>
          <w:sz w:val="24"/>
          <w:szCs w:val="24"/>
        </w:rPr>
        <w:t xml:space="preserve"> a statistically significant improvement in predictive performance (e.g., AUC, F1) when cafeteria POS features are included, compared with a SIS+LMS‑only baseline, </w:t>
      </w:r>
      <w:r w:rsidRPr="3679A9B9" w:rsidR="0E208B8F">
        <w:rPr>
          <w:rFonts w:ascii="Times New Roman" w:hAnsi="Times New Roman" w:eastAsia="Times New Roman" w:cs="Times New Roman"/>
          <w:sz w:val="24"/>
          <w:szCs w:val="24"/>
        </w:rPr>
        <w:t>validating</w:t>
      </w:r>
      <w:r w:rsidRPr="3679A9B9" w:rsidR="0E208B8F">
        <w:rPr>
          <w:rFonts w:ascii="Times New Roman" w:hAnsi="Times New Roman" w:eastAsia="Times New Roman" w:cs="Times New Roman"/>
          <w:sz w:val="24"/>
          <w:szCs w:val="24"/>
        </w:rPr>
        <w:t xml:space="preserve"> the use of non‑traditional engagement signals.</w:t>
      </w:r>
    </w:p>
    <w:p w:rsidR="3DBD89E3" w:rsidP="3679A9B9" w:rsidRDefault="3DBD89E3" w14:paraId="541F2B45" w14:textId="34358749">
      <w:pPr>
        <w:pStyle w:val="ListParagraph"/>
        <w:numPr>
          <w:ilvl w:val="0"/>
          <w:numId w:val="2"/>
        </w:numPr>
        <w:spacing w:before="240" w:after="240" w:line="480" w:lineRule="auto"/>
        <w:rPr>
          <w:rFonts w:ascii="Times New Roman" w:hAnsi="Times New Roman" w:eastAsia="Times New Roman" w:cs="Times New Roman"/>
          <w:sz w:val="24"/>
          <w:szCs w:val="24"/>
        </w:rPr>
      </w:pPr>
      <w:r w:rsidRPr="3679A9B9" w:rsidR="0E208B8F">
        <w:rPr>
          <w:rFonts w:ascii="Times New Roman" w:hAnsi="Times New Roman" w:eastAsia="Times New Roman" w:cs="Times New Roman"/>
          <w:b w:val="0"/>
          <w:bCs w:val="0"/>
          <w:sz w:val="24"/>
          <w:szCs w:val="24"/>
        </w:rPr>
        <w:t>Advisor workflow integration:</w:t>
      </w:r>
      <w:r w:rsidRPr="3679A9B9" w:rsidR="0E208B8F">
        <w:rPr>
          <w:rFonts w:ascii="Times New Roman" w:hAnsi="Times New Roman" w:eastAsia="Times New Roman" w:cs="Times New Roman"/>
          <w:b w:val="0"/>
          <w:bCs w:val="0"/>
          <w:sz w:val="24"/>
          <w:szCs w:val="24"/>
        </w:rPr>
        <w:t xml:space="preserve"> </w:t>
      </w:r>
      <w:r w:rsidRPr="3679A9B9" w:rsidR="0E208B8F">
        <w:rPr>
          <w:rFonts w:ascii="Times New Roman" w:hAnsi="Times New Roman" w:eastAsia="Times New Roman" w:cs="Times New Roman"/>
          <w:sz w:val="24"/>
          <w:szCs w:val="24"/>
        </w:rPr>
        <w:t xml:space="preserve">Ensure at least </w:t>
      </w:r>
      <w:r w:rsidRPr="3679A9B9" w:rsidR="0E208B8F">
        <w:rPr>
          <w:rFonts w:ascii="Times New Roman" w:hAnsi="Times New Roman" w:eastAsia="Times New Roman" w:cs="Times New Roman"/>
          <w:b w:val="1"/>
          <w:bCs w:val="1"/>
          <w:sz w:val="24"/>
          <w:szCs w:val="24"/>
        </w:rPr>
        <w:t>70% of high‑risk alerts</w:t>
      </w:r>
      <w:r w:rsidRPr="3679A9B9" w:rsidR="0E208B8F">
        <w:rPr>
          <w:rFonts w:ascii="Times New Roman" w:hAnsi="Times New Roman" w:eastAsia="Times New Roman" w:cs="Times New Roman"/>
          <w:sz w:val="24"/>
          <w:szCs w:val="24"/>
        </w:rPr>
        <w:t xml:space="preserve"> result in documented outreach or an intervention plan, </w:t>
      </w:r>
      <w:r w:rsidRPr="3679A9B9" w:rsidR="0E208B8F">
        <w:rPr>
          <w:rFonts w:ascii="Times New Roman" w:hAnsi="Times New Roman" w:eastAsia="Times New Roman" w:cs="Times New Roman"/>
          <w:sz w:val="24"/>
          <w:szCs w:val="24"/>
        </w:rPr>
        <w:t>indicating</w:t>
      </w:r>
      <w:r w:rsidRPr="3679A9B9" w:rsidR="0E208B8F">
        <w:rPr>
          <w:rFonts w:ascii="Times New Roman" w:hAnsi="Times New Roman" w:eastAsia="Times New Roman" w:cs="Times New Roman"/>
          <w:sz w:val="24"/>
          <w:szCs w:val="24"/>
        </w:rPr>
        <w:t xml:space="preserve"> effective integration into </w:t>
      </w:r>
      <w:r w:rsidRPr="3679A9B9" w:rsidR="0E208B8F">
        <w:rPr>
          <w:rFonts w:ascii="Times New Roman" w:hAnsi="Times New Roman" w:eastAsia="Times New Roman" w:cs="Times New Roman"/>
          <w:sz w:val="24"/>
          <w:szCs w:val="24"/>
        </w:rPr>
        <w:t>advising</w:t>
      </w:r>
      <w:r w:rsidRPr="3679A9B9" w:rsidR="0E208B8F">
        <w:rPr>
          <w:rFonts w:ascii="Times New Roman" w:hAnsi="Times New Roman" w:eastAsia="Times New Roman" w:cs="Times New Roman"/>
          <w:sz w:val="24"/>
          <w:szCs w:val="24"/>
        </w:rPr>
        <w:t xml:space="preserve"> processes rather than unused dashboard indicators.</w:t>
      </w:r>
    </w:p>
    <w:p w:rsidR="3DBD89E3" w:rsidP="3679A9B9" w:rsidRDefault="3DBD89E3" w14:paraId="4271673D" w14:textId="1199CBAF">
      <w:pPr>
        <w:pStyle w:val="Heading2"/>
        <w:spacing w:before="240" w:after="120" w:line="480" w:lineRule="auto"/>
        <w:rPr>
          <w:rFonts w:ascii="Times New Roman" w:hAnsi="Times New Roman" w:eastAsia="Times New Roman" w:cs="Times New Roman"/>
          <w:b w:val="0"/>
          <w:bCs w:val="0"/>
          <w:sz w:val="24"/>
          <w:szCs w:val="24"/>
        </w:rPr>
      </w:pPr>
      <w:r w:rsidRPr="3679A9B9" w:rsidR="0E208B8F">
        <w:rPr>
          <w:rFonts w:ascii="Times New Roman" w:hAnsi="Times New Roman" w:eastAsia="Times New Roman" w:cs="Times New Roman"/>
          <w:b w:val="0"/>
          <w:bCs w:val="0"/>
          <w:sz w:val="24"/>
          <w:szCs w:val="24"/>
        </w:rPr>
        <w:t>Strategic and Ethical Measures</w:t>
      </w:r>
    </w:p>
    <w:p w:rsidR="3DBD89E3" w:rsidP="3679A9B9" w:rsidRDefault="3DBD89E3" w14:paraId="35416ADD" w14:textId="081DF6F4">
      <w:pPr>
        <w:pStyle w:val="ListParagraph"/>
        <w:numPr>
          <w:ilvl w:val="0"/>
          <w:numId w:val="1"/>
        </w:numPr>
        <w:spacing w:before="240" w:after="240" w:line="480" w:lineRule="auto"/>
        <w:rPr>
          <w:rFonts w:ascii="Times New Roman" w:hAnsi="Times New Roman" w:eastAsia="Times New Roman" w:cs="Times New Roman"/>
          <w:b w:val="0"/>
          <w:bCs w:val="0"/>
          <w:sz w:val="24"/>
          <w:szCs w:val="24"/>
        </w:rPr>
      </w:pPr>
      <w:r w:rsidRPr="3679A9B9" w:rsidR="0E208B8F">
        <w:rPr>
          <w:rFonts w:ascii="Times New Roman" w:hAnsi="Times New Roman" w:eastAsia="Times New Roman" w:cs="Times New Roman"/>
          <w:b w:val="0"/>
          <w:bCs w:val="0"/>
          <w:sz w:val="24"/>
          <w:szCs w:val="24"/>
        </w:rPr>
        <w:t>Fairness and equity:</w:t>
      </w:r>
      <w:r w:rsidRPr="3679A9B9" w:rsidR="0E208B8F">
        <w:rPr>
          <w:rFonts w:ascii="Times New Roman" w:hAnsi="Times New Roman" w:eastAsia="Times New Roman" w:cs="Times New Roman"/>
          <w:b w:val="0"/>
          <w:bCs w:val="0"/>
          <w:sz w:val="24"/>
          <w:szCs w:val="24"/>
        </w:rPr>
        <w:t xml:space="preserve"> Monitor and constrain disparities in false positive/negative rates across key demographic groups, recognizing that dining behavior may correlate with food insecurity and socioeconomic status.</w:t>
      </w:r>
    </w:p>
    <w:p w:rsidRPr="00102A9E" w:rsidR="57034623" w:rsidP="3679A9B9" w:rsidRDefault="57034623" w14:paraId="01A6A9A2" w14:textId="0517E95C">
      <w:pPr>
        <w:pStyle w:val="ListParagraph"/>
        <w:numPr>
          <w:ilvl w:val="0"/>
          <w:numId w:val="1"/>
        </w:numPr>
        <w:spacing w:before="240" w:after="240" w:line="480" w:lineRule="auto"/>
        <w:rPr>
          <w:rFonts w:ascii="Times New Roman" w:hAnsi="Times New Roman" w:eastAsia="Times New Roman" w:cs="Times New Roman"/>
          <w:b w:val="0"/>
          <w:bCs w:val="0"/>
          <w:sz w:val="24"/>
          <w:szCs w:val="24"/>
        </w:rPr>
      </w:pPr>
      <w:r w:rsidRPr="3679A9B9" w:rsidR="0E208B8F">
        <w:rPr>
          <w:rFonts w:ascii="Times New Roman" w:hAnsi="Times New Roman" w:eastAsia="Times New Roman" w:cs="Times New Roman"/>
          <w:b w:val="0"/>
          <w:bCs w:val="0"/>
          <w:sz w:val="24"/>
          <w:szCs w:val="24"/>
        </w:rPr>
        <w:t>Adoption and trust:</w:t>
      </w:r>
      <w:r w:rsidRPr="3679A9B9" w:rsidR="0E208B8F">
        <w:rPr>
          <w:rFonts w:ascii="Times New Roman" w:hAnsi="Times New Roman" w:eastAsia="Times New Roman" w:cs="Times New Roman"/>
          <w:b w:val="0"/>
          <w:bCs w:val="0"/>
          <w:sz w:val="24"/>
          <w:szCs w:val="24"/>
        </w:rPr>
        <w:t xml:space="preserve"> Track advisor and leadership </w:t>
      </w:r>
      <w:r w:rsidRPr="3679A9B9" w:rsidR="0E208B8F">
        <w:rPr>
          <w:rFonts w:ascii="Times New Roman" w:hAnsi="Times New Roman" w:eastAsia="Times New Roman" w:cs="Times New Roman"/>
          <w:b w:val="0"/>
          <w:bCs w:val="0"/>
          <w:sz w:val="24"/>
          <w:szCs w:val="24"/>
        </w:rPr>
        <w:t>perceptions</w:t>
      </w:r>
      <w:r w:rsidRPr="3679A9B9" w:rsidR="0E208B8F">
        <w:rPr>
          <w:rFonts w:ascii="Times New Roman" w:hAnsi="Times New Roman" w:eastAsia="Times New Roman" w:cs="Times New Roman"/>
          <w:b w:val="0"/>
          <w:bCs w:val="0"/>
          <w:sz w:val="24"/>
          <w:szCs w:val="24"/>
        </w:rPr>
        <w:t xml:space="preserve"> of usefulness, </w:t>
      </w:r>
      <w:r w:rsidRPr="3679A9B9" w:rsidR="0E208B8F">
        <w:rPr>
          <w:rFonts w:ascii="Times New Roman" w:hAnsi="Times New Roman" w:eastAsia="Times New Roman" w:cs="Times New Roman"/>
          <w:b w:val="0"/>
          <w:bCs w:val="0"/>
          <w:sz w:val="24"/>
          <w:szCs w:val="24"/>
        </w:rPr>
        <w:t>transpare</w:t>
      </w:r>
      <w:r w:rsidRPr="3679A9B9" w:rsidR="0E208B8F">
        <w:rPr>
          <w:rFonts w:ascii="Times New Roman" w:hAnsi="Times New Roman" w:eastAsia="Times New Roman" w:cs="Times New Roman"/>
          <w:b w:val="0"/>
          <w:bCs w:val="0"/>
          <w:sz w:val="24"/>
          <w:szCs w:val="24"/>
        </w:rPr>
        <w:t>ncy</w:t>
      </w:r>
      <w:r w:rsidRPr="3679A9B9" w:rsidR="0E208B8F">
        <w:rPr>
          <w:rFonts w:ascii="Times New Roman" w:hAnsi="Times New Roman" w:eastAsia="Times New Roman" w:cs="Times New Roman"/>
          <w:b w:val="0"/>
          <w:bCs w:val="0"/>
          <w:sz w:val="24"/>
          <w:szCs w:val="24"/>
        </w:rPr>
        <w:t xml:space="preserve"> an</w:t>
      </w:r>
      <w:r w:rsidRPr="3679A9B9" w:rsidR="0E208B8F">
        <w:rPr>
          <w:rFonts w:ascii="Times New Roman" w:hAnsi="Times New Roman" w:eastAsia="Times New Roman" w:cs="Times New Roman"/>
          <w:b w:val="0"/>
          <w:bCs w:val="0"/>
          <w:sz w:val="24"/>
          <w:szCs w:val="24"/>
        </w:rPr>
        <w:t>d trust in the system, along with governance mechanisms for responsible data and model use.</w:t>
      </w:r>
    </w:p>
    <w:p w:rsidRPr="00102A9E" w:rsidR="008B3088" w:rsidP="3679A9B9" w:rsidRDefault="20E84B29" w14:paraId="48EC4CF5" w14:textId="509E0D1C">
      <w:pPr>
        <w:pStyle w:val="Normal"/>
        <w:shd w:val="clear" w:color="auto" w:fill="FFFFFF" w:themeFill="background1"/>
        <w:spacing w:line="480" w:lineRule="auto"/>
        <w:ind w:firstLine="0"/>
        <w:rPr>
          <w:rFonts w:ascii="Times New Roman" w:hAnsi="Times New Roman" w:eastAsia="Times New Roman" w:cs="Times New Roman"/>
          <w:b w:val="1"/>
          <w:bCs w:val="1"/>
          <w:sz w:val="24"/>
          <w:szCs w:val="24"/>
        </w:rPr>
      </w:pPr>
      <w:r w:rsidRPr="3679A9B9" w:rsidR="07C1620F">
        <w:rPr>
          <w:rFonts w:ascii="Times New Roman" w:hAnsi="Times New Roman" w:eastAsia="Times New Roman" w:cs="Times New Roman"/>
          <w:b w:val="1"/>
          <w:bCs w:val="1"/>
          <w:sz w:val="24"/>
          <w:szCs w:val="24"/>
        </w:rPr>
        <w:t xml:space="preserve">Analysis of AI as a Technology, Process, and Cultural </w:t>
      </w:r>
      <w:r w:rsidRPr="3679A9B9" w:rsidR="07C1620F">
        <w:rPr>
          <w:rFonts w:ascii="Times New Roman" w:hAnsi="Times New Roman" w:eastAsia="Times New Roman" w:cs="Times New Roman"/>
          <w:b w:val="1"/>
          <w:bCs w:val="1"/>
          <w:sz w:val="24"/>
          <w:szCs w:val="24"/>
        </w:rPr>
        <w:t>Solution</w:t>
      </w:r>
    </w:p>
    <w:p w:rsidRPr="00102A9E" w:rsidR="00D50942" w:rsidP="3679A9B9" w:rsidRDefault="001E0ABF" w14:paraId="7C288DAD" w14:textId="40D71DD6">
      <w:pPr>
        <w:spacing w:line="480" w:lineRule="auto"/>
        <w:rPr>
          <w:rFonts w:ascii="Times New Roman" w:hAnsi="Times New Roman" w:eastAsia="Times New Roman" w:cs="Times New Roman"/>
          <w:b w:val="1"/>
          <w:bCs w:val="1"/>
          <w:sz w:val="24"/>
          <w:szCs w:val="24"/>
        </w:rPr>
      </w:pPr>
      <w:r w:rsidRPr="3679A9B9" w:rsidR="2EB75A7B">
        <w:rPr>
          <w:rFonts w:ascii="Times New Roman" w:hAnsi="Times New Roman" w:eastAsia="Times New Roman" w:cs="Times New Roman"/>
          <w:sz w:val="24"/>
          <w:szCs w:val="24"/>
        </w:rPr>
        <w:t xml:space="preserve">The AI-powered retention mechanism should serve as an anchor that makes this process smarter, </w:t>
      </w:r>
      <w:r w:rsidRPr="3679A9B9" w:rsidR="37FF1551">
        <w:rPr>
          <w:rFonts w:ascii="Times New Roman" w:hAnsi="Times New Roman" w:eastAsia="Times New Roman" w:cs="Times New Roman"/>
          <w:sz w:val="24"/>
          <w:szCs w:val="24"/>
        </w:rPr>
        <w:t xml:space="preserve">resolves administrative strain, and </w:t>
      </w:r>
      <w:r w:rsidRPr="3679A9B9" w:rsidR="1A5157CC">
        <w:rPr>
          <w:rFonts w:ascii="Times New Roman" w:hAnsi="Times New Roman" w:eastAsia="Times New Roman" w:cs="Times New Roman"/>
          <w:sz w:val="24"/>
          <w:szCs w:val="24"/>
        </w:rPr>
        <w:t>improves</w:t>
      </w:r>
      <w:r w:rsidRPr="3679A9B9" w:rsidR="37FF1551">
        <w:rPr>
          <w:rFonts w:ascii="Times New Roman" w:hAnsi="Times New Roman" w:eastAsia="Times New Roman" w:cs="Times New Roman"/>
          <w:sz w:val="24"/>
          <w:szCs w:val="24"/>
        </w:rPr>
        <w:t xml:space="preserve"> cultural transparency. </w:t>
      </w:r>
      <w:r w:rsidRPr="3679A9B9" w:rsidR="3781BDC4">
        <w:rPr>
          <w:rFonts w:ascii="Times New Roman" w:hAnsi="Times New Roman" w:eastAsia="Times New Roman" w:cs="Times New Roman"/>
          <w:sz w:val="24"/>
          <w:szCs w:val="24"/>
        </w:rPr>
        <w:t xml:space="preserve">AI can serve as a key solution collaborator </w:t>
      </w:r>
      <w:r w:rsidRPr="3679A9B9" w:rsidR="37FF1551">
        <w:rPr>
          <w:rFonts w:ascii="Times New Roman" w:hAnsi="Times New Roman" w:eastAsia="Times New Roman" w:cs="Times New Roman"/>
          <w:sz w:val="24"/>
          <w:szCs w:val="24"/>
        </w:rPr>
        <w:t xml:space="preserve">for </w:t>
      </w:r>
      <w:r w:rsidRPr="3679A9B9" w:rsidR="3781BDC4">
        <w:rPr>
          <w:rFonts w:ascii="Times New Roman" w:hAnsi="Times New Roman" w:eastAsia="Times New Roman" w:cs="Times New Roman"/>
          <w:sz w:val="24"/>
          <w:szCs w:val="24"/>
        </w:rPr>
        <w:t xml:space="preserve">this new system </w:t>
      </w:r>
      <w:r w:rsidRPr="3679A9B9" w:rsidR="11CF56EB">
        <w:rPr>
          <w:rFonts w:ascii="Times New Roman" w:hAnsi="Times New Roman" w:eastAsia="Times New Roman" w:cs="Times New Roman"/>
          <w:sz w:val="24"/>
          <w:szCs w:val="24"/>
        </w:rPr>
        <w:t>to be</w:t>
      </w:r>
      <w:r w:rsidRPr="3679A9B9" w:rsidR="3781BDC4">
        <w:rPr>
          <w:rFonts w:ascii="Times New Roman" w:hAnsi="Times New Roman" w:eastAsia="Times New Roman" w:cs="Times New Roman"/>
          <w:sz w:val="24"/>
          <w:szCs w:val="24"/>
        </w:rPr>
        <w:t xml:space="preserve"> deployed.</w:t>
      </w:r>
    </w:p>
    <w:p w:rsidRPr="00102A9E" w:rsidR="00D50942" w:rsidP="3679A9B9" w:rsidRDefault="00D50942" w14:paraId="46EB0134" w14:textId="2A1BB61D">
      <w:pPr>
        <w:spacing w:line="480" w:lineRule="auto"/>
        <w:ind w:firstLine="0"/>
        <w:rPr>
          <w:rFonts w:ascii="Times New Roman" w:hAnsi="Times New Roman" w:eastAsia="Times New Roman" w:cs="Times New Roman"/>
          <w:b w:val="0"/>
          <w:bCs w:val="0"/>
          <w:sz w:val="24"/>
          <w:szCs w:val="24"/>
        </w:rPr>
      </w:pPr>
      <w:r w:rsidRPr="3679A9B9" w:rsidR="3781BDC4">
        <w:rPr>
          <w:rFonts w:ascii="Times New Roman" w:hAnsi="Times New Roman" w:eastAsia="Times New Roman" w:cs="Times New Roman"/>
          <w:b w:val="0"/>
          <w:bCs w:val="0"/>
          <w:sz w:val="24"/>
          <w:szCs w:val="24"/>
        </w:rPr>
        <w:t>Analysis of AI as a Technological Solution</w:t>
      </w:r>
      <w:r w:rsidRPr="3679A9B9" w:rsidR="171A56B7">
        <w:rPr>
          <w:rFonts w:ascii="Times New Roman" w:hAnsi="Times New Roman" w:eastAsia="Times New Roman" w:cs="Times New Roman"/>
          <w:b w:val="0"/>
          <w:bCs w:val="0"/>
          <w:sz w:val="24"/>
          <w:szCs w:val="24"/>
        </w:rPr>
        <w:t xml:space="preserve"> (The Engine)</w:t>
      </w:r>
    </w:p>
    <w:p w:rsidRPr="00102A9E" w:rsidR="00D50942" w:rsidP="3679A9B9" w:rsidRDefault="00D50942" w14:paraId="4DA3F9EA" w14:textId="1191C0E6">
      <w:pPr>
        <w:spacing w:line="480" w:lineRule="auto"/>
        <w:rPr>
          <w:rFonts w:ascii="Times New Roman" w:hAnsi="Times New Roman" w:eastAsia="Times New Roman" w:cs="Times New Roman"/>
          <w:b w:val="1"/>
          <w:bCs w:val="1"/>
          <w:sz w:val="24"/>
          <w:szCs w:val="24"/>
        </w:rPr>
      </w:pPr>
      <w:r w:rsidRPr="3679A9B9" w:rsidR="3781BDC4">
        <w:rPr>
          <w:rFonts w:ascii="Times New Roman" w:hAnsi="Times New Roman" w:eastAsia="Times New Roman" w:cs="Times New Roman"/>
          <w:sz w:val="24"/>
          <w:szCs w:val="24"/>
        </w:rPr>
        <w:t>The architecture should move beyond simple data ingestion to personalized intervention model</w:t>
      </w:r>
      <w:r w:rsidRPr="3679A9B9" w:rsidR="259E6671">
        <w:rPr>
          <w:rFonts w:ascii="Times New Roman" w:hAnsi="Times New Roman" w:eastAsia="Times New Roman" w:cs="Times New Roman"/>
          <w:sz w:val="24"/>
          <w:szCs w:val="24"/>
        </w:rPr>
        <w:t xml:space="preserve">ing. In terms of model selection, there are </w:t>
      </w:r>
      <w:r w:rsidRPr="3679A9B9" w:rsidR="259E6671">
        <w:rPr>
          <w:rFonts w:ascii="Times New Roman" w:hAnsi="Times New Roman" w:eastAsia="Times New Roman" w:cs="Times New Roman"/>
          <w:sz w:val="24"/>
          <w:szCs w:val="24"/>
        </w:rPr>
        <w:t>various types</w:t>
      </w:r>
      <w:r w:rsidRPr="3679A9B9" w:rsidR="259E6671">
        <w:rPr>
          <w:rFonts w:ascii="Times New Roman" w:hAnsi="Times New Roman" w:eastAsia="Times New Roman" w:cs="Times New Roman"/>
          <w:sz w:val="24"/>
          <w:szCs w:val="24"/>
        </w:rPr>
        <w:t xml:space="preserve"> available. Bhat and Jayaram (2023) emphasize that the primary value of AI/ML in the context of education </w:t>
      </w:r>
      <w:r w:rsidRPr="3679A9B9" w:rsidR="727D92A2">
        <w:rPr>
          <w:rFonts w:ascii="Times New Roman" w:hAnsi="Times New Roman" w:eastAsia="Times New Roman" w:cs="Times New Roman"/>
          <w:sz w:val="24"/>
          <w:szCs w:val="24"/>
        </w:rPr>
        <w:t xml:space="preserve">and retention is the predictive framework for dropout risk identification. This new system should focus on supervised models that prioritize “early identification” to allow for </w:t>
      </w:r>
      <w:r w:rsidRPr="3679A9B9" w:rsidR="727D92A2">
        <w:rPr>
          <w:rFonts w:ascii="Times New Roman" w:hAnsi="Times New Roman" w:eastAsia="Times New Roman" w:cs="Times New Roman"/>
          <w:sz w:val="24"/>
          <w:szCs w:val="24"/>
        </w:rPr>
        <w:t>timely</w:t>
      </w:r>
      <w:r w:rsidRPr="3679A9B9" w:rsidR="727D92A2">
        <w:rPr>
          <w:rFonts w:ascii="Times New Roman" w:hAnsi="Times New Roman" w:eastAsia="Times New Roman" w:cs="Times New Roman"/>
          <w:sz w:val="24"/>
          <w:szCs w:val="24"/>
        </w:rPr>
        <w:t xml:space="preserve"> intervention. </w:t>
      </w:r>
      <w:r w:rsidRPr="3679A9B9" w:rsidR="69371938">
        <w:rPr>
          <w:rFonts w:ascii="Times New Roman" w:hAnsi="Times New Roman" w:eastAsia="Times New Roman" w:cs="Times New Roman"/>
          <w:sz w:val="24"/>
          <w:szCs w:val="24"/>
        </w:rPr>
        <w:t xml:space="preserve">For this project, the team will use a supervised learning approach </w:t>
      </w:r>
      <w:r w:rsidRPr="3679A9B9" w:rsidR="69371938">
        <w:rPr>
          <w:rFonts w:ascii="Times New Roman" w:hAnsi="Times New Roman" w:eastAsia="Times New Roman" w:cs="Times New Roman"/>
          <w:sz w:val="24"/>
          <w:szCs w:val="24"/>
        </w:rPr>
        <w:t>utilizing</w:t>
      </w:r>
      <w:r w:rsidRPr="3679A9B9" w:rsidR="69371938">
        <w:rPr>
          <w:rFonts w:ascii="Times New Roman" w:hAnsi="Times New Roman" w:eastAsia="Times New Roman" w:cs="Times New Roman"/>
          <w:sz w:val="24"/>
          <w:szCs w:val="24"/>
        </w:rPr>
        <w:t xml:space="preserve"> Gradient Boosted Trees (such as </w:t>
      </w:r>
      <w:r w:rsidRPr="3679A9B9" w:rsidR="69371938">
        <w:rPr>
          <w:rFonts w:ascii="Times New Roman" w:hAnsi="Times New Roman" w:eastAsia="Times New Roman" w:cs="Times New Roman"/>
          <w:sz w:val="24"/>
          <w:szCs w:val="24"/>
        </w:rPr>
        <w:t>X</w:t>
      </w:r>
      <w:r w:rsidRPr="3679A9B9" w:rsidR="7A2F9AFA">
        <w:rPr>
          <w:rFonts w:ascii="Times New Roman" w:hAnsi="Times New Roman" w:eastAsia="Times New Roman" w:cs="Times New Roman"/>
          <w:sz w:val="24"/>
          <w:szCs w:val="24"/>
        </w:rPr>
        <w:t>GBoost</w:t>
      </w:r>
      <w:r w:rsidRPr="3679A9B9" w:rsidR="7A2F9AFA">
        <w:rPr>
          <w:rFonts w:ascii="Times New Roman" w:hAnsi="Times New Roman" w:eastAsia="Times New Roman" w:cs="Times New Roman"/>
          <w:sz w:val="24"/>
          <w:szCs w:val="24"/>
        </w:rPr>
        <w:t xml:space="preserve">). This </w:t>
      </w:r>
      <w:r w:rsidRPr="3679A9B9" w:rsidR="7E370AF1">
        <w:rPr>
          <w:rFonts w:ascii="Times New Roman" w:hAnsi="Times New Roman" w:eastAsia="Times New Roman" w:cs="Times New Roman"/>
          <w:sz w:val="24"/>
          <w:szCs w:val="24"/>
        </w:rPr>
        <w:t>is superior</w:t>
      </w:r>
      <w:r w:rsidRPr="3679A9B9" w:rsidR="7A2F9AFA">
        <w:rPr>
          <w:rFonts w:ascii="Times New Roman" w:hAnsi="Times New Roman" w:eastAsia="Times New Roman" w:cs="Times New Roman"/>
          <w:sz w:val="24"/>
          <w:szCs w:val="24"/>
        </w:rPr>
        <w:t xml:space="preserve"> for tabular student data because it provides high </w:t>
      </w:r>
      <w:r w:rsidRPr="3679A9B9" w:rsidR="6D8FEE4A">
        <w:rPr>
          <w:rFonts w:ascii="Times New Roman" w:hAnsi="Times New Roman" w:eastAsia="Times New Roman" w:cs="Times New Roman"/>
          <w:sz w:val="24"/>
          <w:szCs w:val="24"/>
        </w:rPr>
        <w:t>interpretability,</w:t>
      </w:r>
      <w:r w:rsidRPr="3679A9B9" w:rsidR="7E370AF1">
        <w:rPr>
          <w:rFonts w:ascii="Times New Roman" w:hAnsi="Times New Roman" w:eastAsia="Times New Roman" w:cs="Times New Roman"/>
          <w:sz w:val="24"/>
          <w:szCs w:val="24"/>
        </w:rPr>
        <w:t xml:space="preserve"> which is essential for advisors to trust the “why” behind a </w:t>
      </w:r>
      <w:r w:rsidRPr="3679A9B9" w:rsidR="77DAA382">
        <w:rPr>
          <w:rFonts w:ascii="Times New Roman" w:hAnsi="Times New Roman" w:eastAsia="Times New Roman" w:cs="Times New Roman"/>
          <w:sz w:val="24"/>
          <w:szCs w:val="24"/>
        </w:rPr>
        <w:t>r</w:t>
      </w:r>
      <w:r w:rsidRPr="3679A9B9" w:rsidR="7E370AF1">
        <w:rPr>
          <w:rFonts w:ascii="Times New Roman" w:hAnsi="Times New Roman" w:eastAsia="Times New Roman" w:cs="Times New Roman"/>
          <w:sz w:val="24"/>
          <w:szCs w:val="24"/>
        </w:rPr>
        <w:t>isk score. While deep learning</w:t>
      </w:r>
      <w:r w:rsidRPr="3679A9B9" w:rsidR="44DC2957">
        <w:rPr>
          <w:rFonts w:ascii="Times New Roman" w:hAnsi="Times New Roman" w:eastAsia="Times New Roman" w:cs="Times New Roman"/>
          <w:sz w:val="24"/>
          <w:szCs w:val="24"/>
        </w:rPr>
        <w:t xml:space="preserve"> (Villegas-Ch et al., 2023) offers power, supervised models are more aligned with the “predictive frameworks” cited by Bhat &amp; Jayaram (2023). </w:t>
      </w:r>
    </w:p>
    <w:p w:rsidRPr="00102A9E" w:rsidR="00E8623B" w:rsidP="3679A9B9" w:rsidRDefault="00E8623B" w14:paraId="0EF0B131" w14:textId="2C37007D">
      <w:pPr>
        <w:spacing w:line="480" w:lineRule="auto"/>
        <w:ind w:firstLine="0"/>
        <w:rPr>
          <w:rFonts w:ascii="Times New Roman" w:hAnsi="Times New Roman" w:eastAsia="Times New Roman" w:cs="Times New Roman"/>
          <w:b w:val="1"/>
          <w:bCs w:val="1"/>
          <w:sz w:val="24"/>
          <w:szCs w:val="24"/>
        </w:rPr>
      </w:pPr>
      <w:r w:rsidRPr="3679A9B9" w:rsidR="5C557785">
        <w:rPr>
          <w:rFonts w:ascii="Times New Roman" w:hAnsi="Times New Roman" w:eastAsia="Times New Roman" w:cs="Times New Roman"/>
          <w:sz w:val="24"/>
          <w:szCs w:val="24"/>
        </w:rPr>
        <w:t>Data strategy can incorporate LMS data including logins and submissions</w:t>
      </w:r>
      <w:r w:rsidRPr="3679A9B9" w:rsidR="4AA5B58D">
        <w:rPr>
          <w:rFonts w:ascii="Times New Roman" w:hAnsi="Times New Roman" w:eastAsia="Times New Roman" w:cs="Times New Roman"/>
          <w:sz w:val="24"/>
          <w:szCs w:val="24"/>
        </w:rPr>
        <w:t xml:space="preserve">. This is supported by Pan et al. (2024), who found that these specific engagement metrics are the most reliable indicators of student success. </w:t>
      </w:r>
      <w:r w:rsidRPr="3679A9B9" w:rsidR="21857FEA">
        <w:rPr>
          <w:rFonts w:ascii="Times New Roman" w:hAnsi="Times New Roman" w:eastAsia="Times New Roman" w:cs="Times New Roman"/>
          <w:sz w:val="24"/>
          <w:szCs w:val="24"/>
        </w:rPr>
        <w:t>For data acquisition, the system should ingest batch data from the SIS (historical grades) and real-time streams from the LMS (clickstreams) and POS (dining). For data quality and labeling, the system will use historical dropout/retention records</w:t>
      </w:r>
      <w:r w:rsidRPr="3679A9B9" w:rsidR="2B1571F3">
        <w:rPr>
          <w:rFonts w:ascii="Times New Roman" w:hAnsi="Times New Roman" w:eastAsia="Times New Roman" w:cs="Times New Roman"/>
          <w:sz w:val="24"/>
          <w:szCs w:val="24"/>
        </w:rPr>
        <w:t xml:space="preserve"> as </w:t>
      </w:r>
      <w:r w:rsidRPr="3679A9B9" w:rsidR="07BC4AA1">
        <w:rPr>
          <w:rFonts w:ascii="Times New Roman" w:hAnsi="Times New Roman" w:eastAsia="Times New Roman" w:cs="Times New Roman"/>
          <w:sz w:val="24"/>
          <w:szCs w:val="24"/>
        </w:rPr>
        <w:t>references</w:t>
      </w:r>
      <w:r w:rsidRPr="3679A9B9" w:rsidR="2B1571F3">
        <w:rPr>
          <w:rFonts w:ascii="Times New Roman" w:hAnsi="Times New Roman" w:eastAsia="Times New Roman" w:cs="Times New Roman"/>
          <w:sz w:val="24"/>
          <w:szCs w:val="24"/>
        </w:rPr>
        <w:t xml:space="preserve">. </w:t>
      </w:r>
      <w:r w:rsidRPr="3679A9B9" w:rsidR="4AA5B58D">
        <w:rPr>
          <w:rFonts w:ascii="Times New Roman" w:hAnsi="Times New Roman" w:eastAsia="Times New Roman" w:cs="Times New Roman"/>
          <w:sz w:val="24"/>
          <w:szCs w:val="24"/>
        </w:rPr>
        <w:t xml:space="preserve">However, this new system must address </w:t>
      </w:r>
      <w:r w:rsidRPr="3679A9B9" w:rsidR="376C7F09">
        <w:rPr>
          <w:rFonts w:ascii="Times New Roman" w:hAnsi="Times New Roman" w:eastAsia="Times New Roman" w:cs="Times New Roman"/>
          <w:sz w:val="24"/>
          <w:szCs w:val="24"/>
        </w:rPr>
        <w:t xml:space="preserve">the “shadows” of technology; Al-Zahrani (2024) warns of algorithmic bias. The technology strategy must include a “de-biasing” layer to ensure that dining or zip code data does not unfairly penalize students from lower </w:t>
      </w:r>
      <w:r w:rsidRPr="3679A9B9" w:rsidR="2AF802C9">
        <w:rPr>
          <w:rFonts w:ascii="Times New Roman" w:hAnsi="Times New Roman" w:eastAsia="Times New Roman" w:cs="Times New Roman"/>
          <w:sz w:val="24"/>
          <w:szCs w:val="24"/>
        </w:rPr>
        <w:t>socioeconomic</w:t>
      </w:r>
      <w:r w:rsidRPr="3679A9B9" w:rsidR="376C7F09">
        <w:rPr>
          <w:rFonts w:ascii="Times New Roman" w:hAnsi="Times New Roman" w:eastAsia="Times New Roman" w:cs="Times New Roman"/>
          <w:sz w:val="24"/>
          <w:szCs w:val="24"/>
        </w:rPr>
        <w:t xml:space="preserve"> backgrounds. </w:t>
      </w:r>
      <w:r w:rsidRPr="3679A9B9" w:rsidR="2B1571F3">
        <w:rPr>
          <w:rFonts w:ascii="Times New Roman" w:hAnsi="Times New Roman" w:eastAsia="Times New Roman" w:cs="Times New Roman"/>
          <w:sz w:val="24"/>
          <w:szCs w:val="24"/>
        </w:rPr>
        <w:t xml:space="preserve">The system can implement differential privacy to ensure dining patterns do not </w:t>
      </w:r>
      <w:r w:rsidRPr="3679A9B9" w:rsidR="2B1571F3">
        <w:rPr>
          <w:rFonts w:ascii="Times New Roman" w:hAnsi="Times New Roman" w:eastAsia="Times New Roman" w:cs="Times New Roman"/>
          <w:sz w:val="24"/>
          <w:szCs w:val="24"/>
        </w:rPr>
        <w:t>identify</w:t>
      </w:r>
      <w:r w:rsidRPr="3679A9B9" w:rsidR="2B1571F3">
        <w:rPr>
          <w:rFonts w:ascii="Times New Roman" w:hAnsi="Times New Roman" w:eastAsia="Times New Roman" w:cs="Times New Roman"/>
          <w:sz w:val="24"/>
          <w:szCs w:val="24"/>
        </w:rPr>
        <w:t xml:space="preserve"> specific students, addressing Al-</w:t>
      </w:r>
      <w:r w:rsidRPr="3679A9B9" w:rsidR="24A6B739">
        <w:rPr>
          <w:rFonts w:ascii="Times New Roman" w:hAnsi="Times New Roman" w:eastAsia="Times New Roman" w:cs="Times New Roman"/>
          <w:sz w:val="24"/>
          <w:szCs w:val="24"/>
        </w:rPr>
        <w:t>Zahrani's</w:t>
      </w:r>
      <w:r w:rsidRPr="3679A9B9" w:rsidR="2B1571F3">
        <w:rPr>
          <w:rFonts w:ascii="Times New Roman" w:hAnsi="Times New Roman" w:eastAsia="Times New Roman" w:cs="Times New Roman"/>
          <w:sz w:val="24"/>
          <w:szCs w:val="24"/>
        </w:rPr>
        <w:t xml:space="preserve"> concerns </w:t>
      </w:r>
      <w:r w:rsidRPr="3679A9B9" w:rsidR="2B1571F3">
        <w:rPr>
          <w:rFonts w:ascii="Times New Roman" w:hAnsi="Times New Roman" w:eastAsia="Times New Roman" w:cs="Times New Roman"/>
          <w:sz w:val="24"/>
          <w:szCs w:val="24"/>
        </w:rPr>
        <w:t>regarding</w:t>
      </w:r>
      <w:r w:rsidRPr="3679A9B9" w:rsidR="2B1571F3">
        <w:rPr>
          <w:rFonts w:ascii="Times New Roman" w:hAnsi="Times New Roman" w:eastAsia="Times New Roman" w:cs="Times New Roman"/>
          <w:sz w:val="24"/>
          <w:szCs w:val="24"/>
        </w:rPr>
        <w:t xml:space="preserve"> surveil</w:t>
      </w:r>
      <w:r w:rsidRPr="3679A9B9" w:rsidR="5D70F937">
        <w:rPr>
          <w:rFonts w:ascii="Times New Roman" w:hAnsi="Times New Roman" w:eastAsia="Times New Roman" w:cs="Times New Roman"/>
          <w:sz w:val="24"/>
          <w:szCs w:val="24"/>
        </w:rPr>
        <w:t>lance and ethical risk.</w:t>
      </w:r>
    </w:p>
    <w:p w:rsidRPr="00102A9E" w:rsidR="00D0240E" w:rsidP="3679A9B9" w:rsidRDefault="00D0240E" w14:paraId="0E45F0F4" w14:textId="759CBA10">
      <w:pPr>
        <w:spacing w:line="480" w:lineRule="auto"/>
        <w:ind w:firstLine="0"/>
        <w:rPr>
          <w:rFonts w:ascii="Times New Roman" w:hAnsi="Times New Roman" w:eastAsia="Times New Roman" w:cs="Times New Roman"/>
          <w:b w:val="1"/>
          <w:bCs w:val="1"/>
          <w:sz w:val="24"/>
          <w:szCs w:val="24"/>
        </w:rPr>
      </w:pPr>
      <w:r w:rsidRPr="3679A9B9" w:rsidR="376C7F09">
        <w:rPr>
          <w:rFonts w:ascii="Times New Roman" w:hAnsi="Times New Roman" w:eastAsia="Times New Roman" w:cs="Times New Roman"/>
          <w:sz w:val="24"/>
          <w:szCs w:val="24"/>
        </w:rPr>
        <w:t xml:space="preserve">In terms of sustainability, Villegas-Ch et al. (2023) suggest using pre-trained neutral networks to ensure the system is “sustainable” meaning it can adapt to different </w:t>
      </w:r>
      <w:r w:rsidRPr="3679A9B9" w:rsidR="6C8CBE7D">
        <w:rPr>
          <w:rFonts w:ascii="Times New Roman" w:hAnsi="Times New Roman" w:eastAsia="Times New Roman" w:cs="Times New Roman"/>
          <w:sz w:val="24"/>
          <w:szCs w:val="24"/>
        </w:rPr>
        <w:t xml:space="preserve">student </w:t>
      </w:r>
      <w:r w:rsidRPr="3679A9B9" w:rsidR="376C7F09">
        <w:rPr>
          <w:rFonts w:ascii="Times New Roman" w:hAnsi="Times New Roman" w:eastAsia="Times New Roman" w:cs="Times New Roman"/>
          <w:sz w:val="24"/>
          <w:szCs w:val="24"/>
        </w:rPr>
        <w:t>cohorts (online vs. in-person) without requiring a total architectural overhaul.</w:t>
      </w:r>
      <w:r w:rsidRPr="3679A9B9" w:rsidR="5D70F937">
        <w:rPr>
          <w:rFonts w:ascii="Times New Roman" w:hAnsi="Times New Roman" w:eastAsia="Times New Roman" w:cs="Times New Roman"/>
          <w:sz w:val="24"/>
          <w:szCs w:val="24"/>
        </w:rPr>
        <w:t xml:space="preserve"> The usage of an </w:t>
      </w:r>
      <w:r w:rsidRPr="3679A9B9" w:rsidR="5D70F937">
        <w:rPr>
          <w:rFonts w:ascii="Times New Roman" w:hAnsi="Times New Roman" w:eastAsia="Times New Roman" w:cs="Times New Roman"/>
          <w:sz w:val="24"/>
          <w:szCs w:val="24"/>
        </w:rPr>
        <w:t>MLOps</w:t>
      </w:r>
      <w:r w:rsidRPr="3679A9B9" w:rsidR="5D70F937">
        <w:rPr>
          <w:rFonts w:ascii="Times New Roman" w:hAnsi="Times New Roman" w:eastAsia="Times New Roman" w:cs="Times New Roman"/>
          <w:sz w:val="24"/>
          <w:szCs w:val="24"/>
        </w:rPr>
        <w:t xml:space="preserve"> pipeline </w:t>
      </w:r>
      <w:r w:rsidRPr="3679A9B9" w:rsidR="26393F70">
        <w:rPr>
          <w:rFonts w:ascii="Times New Roman" w:hAnsi="Times New Roman" w:eastAsia="Times New Roman" w:cs="Times New Roman"/>
          <w:sz w:val="24"/>
          <w:szCs w:val="24"/>
        </w:rPr>
        <w:t xml:space="preserve">with model registry and automated testing can ensure the model does not “drift” as student </w:t>
      </w:r>
      <w:r w:rsidRPr="3679A9B9" w:rsidR="26393F70">
        <w:rPr>
          <w:rFonts w:ascii="Times New Roman" w:hAnsi="Times New Roman" w:eastAsia="Times New Roman" w:cs="Times New Roman"/>
          <w:sz w:val="24"/>
          <w:szCs w:val="24"/>
        </w:rPr>
        <w:t>behaviors change</w:t>
      </w:r>
      <w:r w:rsidRPr="3679A9B9" w:rsidR="26393F70">
        <w:rPr>
          <w:rFonts w:ascii="Times New Roman" w:hAnsi="Times New Roman" w:eastAsia="Times New Roman" w:cs="Times New Roman"/>
          <w:sz w:val="24"/>
          <w:szCs w:val="24"/>
        </w:rPr>
        <w:t xml:space="preserve">. Integrating </w:t>
      </w:r>
      <w:r w:rsidRPr="3679A9B9" w:rsidR="002B4424">
        <w:rPr>
          <w:rFonts w:ascii="Times New Roman" w:hAnsi="Times New Roman" w:eastAsia="Times New Roman" w:cs="Times New Roman"/>
          <w:sz w:val="24"/>
          <w:szCs w:val="24"/>
        </w:rPr>
        <w:t xml:space="preserve">via REST APIs can support the risk scores appearing directly within the advisors existing dashboard. </w:t>
      </w:r>
    </w:p>
    <w:p w:rsidRPr="00102A9E" w:rsidR="00D20D26" w:rsidP="3679A9B9" w:rsidRDefault="00D20D26" w14:paraId="1FB10BEF" w14:textId="6112CF69">
      <w:pPr>
        <w:spacing w:line="480" w:lineRule="auto"/>
        <w:ind w:firstLine="0"/>
        <w:rPr>
          <w:rFonts w:ascii="Times New Roman" w:hAnsi="Times New Roman" w:eastAsia="Times New Roman" w:cs="Times New Roman"/>
          <w:b w:val="0"/>
          <w:bCs w:val="0"/>
          <w:sz w:val="24"/>
          <w:szCs w:val="24"/>
        </w:rPr>
      </w:pPr>
      <w:r w:rsidRPr="3679A9B9" w:rsidR="14075339">
        <w:rPr>
          <w:rFonts w:ascii="Times New Roman" w:hAnsi="Times New Roman" w:eastAsia="Times New Roman" w:cs="Times New Roman"/>
          <w:b w:val="0"/>
          <w:bCs w:val="0"/>
          <w:sz w:val="24"/>
          <w:szCs w:val="24"/>
        </w:rPr>
        <w:t>Analysis of AI as a Process Solution</w:t>
      </w:r>
      <w:r w:rsidRPr="3679A9B9" w:rsidR="0868201A">
        <w:rPr>
          <w:rFonts w:ascii="Times New Roman" w:hAnsi="Times New Roman" w:eastAsia="Times New Roman" w:cs="Times New Roman"/>
          <w:b w:val="0"/>
          <w:bCs w:val="0"/>
          <w:sz w:val="24"/>
          <w:szCs w:val="24"/>
        </w:rPr>
        <w:t xml:space="preserve"> (The Workflow)</w:t>
      </w:r>
    </w:p>
    <w:p w:rsidR="006F0D6C" w:rsidP="3679A9B9" w:rsidRDefault="001A3B91" w14:paraId="77082332" w14:textId="12666D52">
      <w:pPr>
        <w:spacing w:line="480" w:lineRule="auto"/>
        <w:rPr>
          <w:rFonts w:ascii="Times New Roman" w:hAnsi="Times New Roman" w:eastAsia="Times New Roman" w:cs="Times New Roman"/>
          <w:b w:val="1"/>
          <w:bCs w:val="1"/>
          <w:sz w:val="24"/>
          <w:szCs w:val="24"/>
        </w:rPr>
      </w:pPr>
      <w:r w:rsidRPr="3679A9B9" w:rsidR="19EE8259">
        <w:rPr>
          <w:rFonts w:ascii="Times New Roman" w:hAnsi="Times New Roman" w:eastAsia="Times New Roman" w:cs="Times New Roman"/>
          <w:sz w:val="24"/>
          <w:szCs w:val="24"/>
        </w:rPr>
        <w:t>The lifecycle of this new system must bridge the gap between “data science” and “academic reality.”</w:t>
      </w:r>
      <w:r w:rsidRPr="3679A9B9" w:rsidR="24030CCA">
        <w:rPr>
          <w:rFonts w:ascii="Times New Roman" w:hAnsi="Times New Roman" w:eastAsia="Times New Roman" w:cs="Times New Roman"/>
          <w:sz w:val="24"/>
          <w:szCs w:val="24"/>
        </w:rPr>
        <w:t xml:space="preserve"> </w:t>
      </w:r>
      <w:r w:rsidRPr="3679A9B9" w:rsidR="0492ED88">
        <w:rPr>
          <w:rFonts w:ascii="Times New Roman" w:hAnsi="Times New Roman" w:eastAsia="Times New Roman" w:cs="Times New Roman"/>
          <w:sz w:val="24"/>
          <w:szCs w:val="24"/>
        </w:rPr>
        <w:t>As it relates to integrated workflows, Pan et al. (2024) argue that the most effective AI solutions are those embedded directly into the LMS via dashboards. The process should not require advisors to open a separate app; the “risk score” should appear where they already wor</w:t>
      </w:r>
      <w:r w:rsidRPr="3679A9B9" w:rsidR="232C5C15">
        <w:rPr>
          <w:rFonts w:ascii="Times New Roman" w:hAnsi="Times New Roman" w:eastAsia="Times New Roman" w:cs="Times New Roman"/>
          <w:sz w:val="24"/>
          <w:szCs w:val="24"/>
        </w:rPr>
        <w:t>k.</w:t>
      </w:r>
      <w:r w:rsidRPr="3679A9B9" w:rsidR="523EDFA0">
        <w:rPr>
          <w:rFonts w:ascii="Times New Roman" w:hAnsi="Times New Roman" w:eastAsia="Times New Roman" w:cs="Times New Roman"/>
          <w:sz w:val="24"/>
          <w:szCs w:val="24"/>
        </w:rPr>
        <w:t xml:space="preserve"> For the AI lifecycle mapping, </w:t>
      </w:r>
      <w:r w:rsidRPr="3679A9B9" w:rsidR="3FB5891B">
        <w:rPr>
          <w:rFonts w:ascii="Times New Roman" w:hAnsi="Times New Roman" w:eastAsia="Times New Roman" w:cs="Times New Roman"/>
          <w:sz w:val="24"/>
          <w:szCs w:val="24"/>
        </w:rPr>
        <w:t>the following aspects</w:t>
      </w:r>
      <w:r w:rsidRPr="3679A9B9" w:rsidR="1B6CB2B5">
        <w:rPr>
          <w:rFonts w:ascii="Times New Roman" w:hAnsi="Times New Roman" w:eastAsia="Times New Roman" w:cs="Times New Roman"/>
          <w:sz w:val="24"/>
          <w:szCs w:val="24"/>
        </w:rPr>
        <w:t xml:space="preserve"> are defined</w:t>
      </w:r>
      <w:r w:rsidRPr="3679A9B9" w:rsidR="3FB5891B">
        <w:rPr>
          <w:rFonts w:ascii="Times New Roman" w:hAnsi="Times New Roman" w:eastAsia="Times New Roman" w:cs="Times New Roman"/>
          <w:b w:val="1"/>
          <w:bCs w:val="1"/>
          <w:sz w:val="24"/>
          <w:szCs w:val="24"/>
        </w:rPr>
        <w:t>:</w:t>
      </w:r>
    </w:p>
    <w:p w:rsidR="00E0684F" w:rsidP="3679A9B9" w:rsidRDefault="00E0684F" w14:paraId="40038FE9" w14:textId="31E2809C">
      <w:pPr>
        <w:pStyle w:val="ListParagraph"/>
        <w:numPr>
          <w:ilvl w:val="0"/>
          <w:numId w:val="25"/>
        </w:numPr>
        <w:spacing w:line="480" w:lineRule="auto"/>
        <w:rPr>
          <w:rFonts w:ascii="Times New Roman" w:hAnsi="Times New Roman" w:eastAsia="Times New Roman" w:cs="Times New Roman"/>
          <w:b w:val="1"/>
          <w:bCs w:val="1"/>
          <w:sz w:val="24"/>
          <w:szCs w:val="24"/>
        </w:rPr>
      </w:pPr>
      <w:r w:rsidRPr="3679A9B9" w:rsidR="3FB5891B">
        <w:rPr>
          <w:rFonts w:ascii="Times New Roman" w:hAnsi="Times New Roman" w:eastAsia="Times New Roman" w:cs="Times New Roman"/>
          <w:sz w:val="24"/>
          <w:szCs w:val="24"/>
        </w:rPr>
        <w:t>Scoping will define “at-risk” (</w:t>
      </w:r>
      <w:r w:rsidRPr="3679A9B9" w:rsidR="3FB5891B">
        <w:rPr>
          <w:rFonts w:ascii="Times New Roman" w:hAnsi="Times New Roman" w:eastAsia="Times New Roman" w:cs="Times New Roman"/>
          <w:sz w:val="24"/>
          <w:szCs w:val="24"/>
        </w:rPr>
        <w:t>e.g</w:t>
      </w:r>
      <w:r w:rsidRPr="3679A9B9" w:rsidR="3FB5891B">
        <w:rPr>
          <w:rFonts w:ascii="Times New Roman" w:hAnsi="Times New Roman" w:eastAsia="Times New Roman" w:cs="Times New Roman"/>
          <w:sz w:val="24"/>
          <w:szCs w:val="24"/>
        </w:rPr>
        <w:t>, GPA &lt;2.0 or 3 missed meals)</w:t>
      </w:r>
    </w:p>
    <w:p w:rsidR="00E0684F" w:rsidP="3679A9B9" w:rsidRDefault="00E0684F" w14:paraId="3708F5A1" w14:textId="4D2EEEDF">
      <w:pPr>
        <w:pStyle w:val="ListParagraph"/>
        <w:numPr>
          <w:ilvl w:val="0"/>
          <w:numId w:val="25"/>
        </w:numPr>
        <w:spacing w:line="480" w:lineRule="auto"/>
        <w:rPr>
          <w:rFonts w:ascii="Times New Roman" w:hAnsi="Times New Roman" w:eastAsia="Times New Roman" w:cs="Times New Roman"/>
          <w:b w:val="1"/>
          <w:bCs w:val="1"/>
          <w:sz w:val="24"/>
          <w:szCs w:val="24"/>
        </w:rPr>
      </w:pPr>
      <w:r w:rsidRPr="3679A9B9" w:rsidR="3FB5891B">
        <w:rPr>
          <w:rFonts w:ascii="Times New Roman" w:hAnsi="Times New Roman" w:eastAsia="Times New Roman" w:cs="Times New Roman"/>
          <w:sz w:val="24"/>
          <w:szCs w:val="24"/>
        </w:rPr>
        <w:t>Data prep will involve cleaning SIS/LMS noise into a unified feature store</w:t>
      </w:r>
    </w:p>
    <w:p w:rsidR="00E0684F" w:rsidP="3679A9B9" w:rsidRDefault="00E0684F" w14:paraId="2D88AD81" w14:textId="3A0B989B">
      <w:pPr>
        <w:pStyle w:val="ListParagraph"/>
        <w:numPr>
          <w:ilvl w:val="0"/>
          <w:numId w:val="25"/>
        </w:numPr>
        <w:spacing w:line="480" w:lineRule="auto"/>
        <w:rPr>
          <w:rFonts w:ascii="Times New Roman" w:hAnsi="Times New Roman" w:eastAsia="Times New Roman" w:cs="Times New Roman"/>
          <w:b w:val="1"/>
          <w:bCs w:val="1"/>
          <w:sz w:val="24"/>
          <w:szCs w:val="24"/>
        </w:rPr>
      </w:pPr>
      <w:r w:rsidRPr="3679A9B9" w:rsidR="3FB5891B">
        <w:rPr>
          <w:rFonts w:ascii="Times New Roman" w:hAnsi="Times New Roman" w:eastAsia="Times New Roman" w:cs="Times New Roman"/>
          <w:sz w:val="24"/>
          <w:szCs w:val="24"/>
        </w:rPr>
        <w:t xml:space="preserve">Modeling/deployment </w:t>
      </w:r>
      <w:r w:rsidRPr="3679A9B9" w:rsidR="1B6CB2B5">
        <w:rPr>
          <w:rFonts w:ascii="Times New Roman" w:hAnsi="Times New Roman" w:eastAsia="Times New Roman" w:cs="Times New Roman"/>
          <w:sz w:val="24"/>
          <w:szCs w:val="24"/>
        </w:rPr>
        <w:t>incorporates A/B testing the model against a control group of advisors</w:t>
      </w:r>
    </w:p>
    <w:p w:rsidRPr="00E0684F" w:rsidR="004A26CB" w:rsidP="3679A9B9" w:rsidRDefault="004A26CB" w14:paraId="5C895EB3" w14:textId="5897C75B">
      <w:pPr>
        <w:pStyle w:val="ListParagraph"/>
        <w:numPr>
          <w:ilvl w:val="0"/>
          <w:numId w:val="25"/>
        </w:numPr>
        <w:spacing w:line="480" w:lineRule="auto"/>
        <w:rPr>
          <w:rFonts w:ascii="Times New Roman" w:hAnsi="Times New Roman" w:eastAsia="Times New Roman" w:cs="Times New Roman"/>
          <w:b w:val="1"/>
          <w:bCs w:val="1"/>
          <w:sz w:val="24"/>
          <w:szCs w:val="24"/>
        </w:rPr>
      </w:pPr>
      <w:r w:rsidRPr="3679A9B9" w:rsidR="1B6CB2B5">
        <w:rPr>
          <w:rFonts w:ascii="Times New Roman" w:hAnsi="Times New Roman" w:eastAsia="Times New Roman" w:cs="Times New Roman"/>
          <w:sz w:val="24"/>
          <w:szCs w:val="24"/>
        </w:rPr>
        <w:t xml:space="preserve">Monitoring </w:t>
      </w:r>
      <w:r w:rsidRPr="3679A9B9" w:rsidR="15F36178">
        <w:rPr>
          <w:rFonts w:ascii="Times New Roman" w:hAnsi="Times New Roman" w:eastAsia="Times New Roman" w:cs="Times New Roman"/>
          <w:sz w:val="24"/>
          <w:szCs w:val="24"/>
        </w:rPr>
        <w:t>tracks if AI-led interventions improve retention.</w:t>
      </w:r>
    </w:p>
    <w:p w:rsidR="009E2990" w:rsidP="3679A9B9" w:rsidRDefault="009E2990" w14:paraId="4347EB27" w14:textId="6B6A68BB">
      <w:pPr>
        <w:spacing w:line="480" w:lineRule="auto"/>
        <w:ind w:firstLine="0"/>
        <w:rPr>
          <w:rFonts w:ascii="Times New Roman" w:hAnsi="Times New Roman" w:eastAsia="Times New Roman" w:cs="Times New Roman"/>
          <w:b w:val="1"/>
          <w:bCs w:val="1"/>
          <w:sz w:val="24"/>
          <w:szCs w:val="24"/>
        </w:rPr>
      </w:pPr>
      <w:r w:rsidRPr="3679A9B9" w:rsidR="7DAE912E">
        <w:rPr>
          <w:rFonts w:ascii="Times New Roman" w:hAnsi="Times New Roman" w:eastAsia="Times New Roman" w:cs="Times New Roman"/>
          <w:sz w:val="24"/>
          <w:szCs w:val="24"/>
        </w:rPr>
        <w:t xml:space="preserve">Alam and Mohanty (2022) point out a common pitfall in terms of strategic </w:t>
      </w:r>
      <w:r w:rsidRPr="3679A9B9" w:rsidR="7DAE912E">
        <w:rPr>
          <w:rFonts w:ascii="Times New Roman" w:hAnsi="Times New Roman" w:eastAsia="Times New Roman" w:cs="Times New Roman"/>
          <w:sz w:val="24"/>
          <w:szCs w:val="24"/>
        </w:rPr>
        <w:t>framing,</w:t>
      </w:r>
      <w:r w:rsidRPr="3679A9B9" w:rsidR="7DAE912E">
        <w:rPr>
          <w:rFonts w:ascii="Times New Roman" w:hAnsi="Times New Roman" w:eastAsia="Times New Roman" w:cs="Times New Roman"/>
          <w:sz w:val="24"/>
          <w:szCs w:val="24"/>
        </w:rPr>
        <w:t xml:space="preserve"> traditional educational goals often conflict with data-centric approaches. This process must include “AI translators” who ensure the data pipeline (from dining point-of-sale to advisor alert) serves pedagogical goals, n</w:t>
      </w:r>
      <w:r w:rsidRPr="3679A9B9" w:rsidR="40AC06B5">
        <w:rPr>
          <w:rFonts w:ascii="Times New Roman" w:hAnsi="Times New Roman" w:eastAsia="Times New Roman" w:cs="Times New Roman"/>
          <w:sz w:val="24"/>
          <w:szCs w:val="24"/>
        </w:rPr>
        <w:t xml:space="preserve">ot just technical efficiency. </w:t>
      </w:r>
      <w:r w:rsidRPr="3679A9B9" w:rsidR="15F36178">
        <w:rPr>
          <w:rFonts w:ascii="Times New Roman" w:hAnsi="Times New Roman" w:eastAsia="Times New Roman" w:cs="Times New Roman"/>
          <w:sz w:val="24"/>
          <w:szCs w:val="24"/>
        </w:rPr>
        <w:t xml:space="preserve">Cross-functional roles will include data scientists, AI engineers, and AI translators. Data scientists build </w:t>
      </w:r>
      <w:r w:rsidRPr="3679A9B9" w:rsidR="15F36178">
        <w:rPr>
          <w:rFonts w:ascii="Times New Roman" w:hAnsi="Times New Roman" w:eastAsia="Times New Roman" w:cs="Times New Roman"/>
          <w:sz w:val="24"/>
          <w:szCs w:val="24"/>
        </w:rPr>
        <w:t>the risk</w:t>
      </w:r>
      <w:r w:rsidRPr="3679A9B9" w:rsidR="15F36178">
        <w:rPr>
          <w:rFonts w:ascii="Times New Roman" w:hAnsi="Times New Roman" w:eastAsia="Times New Roman" w:cs="Times New Roman"/>
          <w:sz w:val="24"/>
          <w:szCs w:val="24"/>
        </w:rPr>
        <w:t xml:space="preserve"> models. AI engineers </w:t>
      </w:r>
      <w:r w:rsidRPr="3679A9B9" w:rsidR="15F36178">
        <w:rPr>
          <w:rFonts w:ascii="Times New Roman" w:hAnsi="Times New Roman" w:eastAsia="Times New Roman" w:cs="Times New Roman"/>
          <w:sz w:val="24"/>
          <w:szCs w:val="24"/>
        </w:rPr>
        <w:t>maintain</w:t>
      </w:r>
      <w:r w:rsidRPr="3679A9B9" w:rsidR="15F36178">
        <w:rPr>
          <w:rFonts w:ascii="Times New Roman" w:hAnsi="Times New Roman" w:eastAsia="Times New Roman" w:cs="Times New Roman"/>
          <w:sz w:val="24"/>
          <w:szCs w:val="24"/>
        </w:rPr>
        <w:t xml:space="preserve"> the API integrations with the LMS. AI translators will be crucial for bridging the “traditional educational goal” gap </w:t>
      </w:r>
      <w:r w:rsidRPr="3679A9B9" w:rsidR="15F36178">
        <w:rPr>
          <w:rFonts w:ascii="Times New Roman" w:hAnsi="Times New Roman" w:eastAsia="Times New Roman" w:cs="Times New Roman"/>
          <w:sz w:val="24"/>
          <w:szCs w:val="24"/>
        </w:rPr>
        <w:t>identified</w:t>
      </w:r>
      <w:r w:rsidRPr="3679A9B9" w:rsidR="15F36178">
        <w:rPr>
          <w:rFonts w:ascii="Times New Roman" w:hAnsi="Times New Roman" w:eastAsia="Times New Roman" w:cs="Times New Roman"/>
          <w:sz w:val="24"/>
          <w:szCs w:val="24"/>
        </w:rPr>
        <w:t xml:space="preserve"> by Alam &amp; Mohanty (2022</w:t>
      </w:r>
      <w:r w:rsidRPr="3679A9B9" w:rsidR="277B478A">
        <w:rPr>
          <w:rFonts w:ascii="Times New Roman" w:hAnsi="Times New Roman" w:eastAsia="Times New Roman" w:cs="Times New Roman"/>
          <w:b w:val="1"/>
          <w:bCs w:val="1"/>
          <w:sz w:val="24"/>
          <w:szCs w:val="24"/>
        </w:rPr>
        <w:t>)</w:t>
      </w:r>
      <w:r w:rsidRPr="3679A9B9" w:rsidR="15F36178">
        <w:rPr>
          <w:rFonts w:ascii="Times New Roman" w:hAnsi="Times New Roman" w:eastAsia="Times New Roman" w:cs="Times New Roman"/>
          <w:sz w:val="24"/>
          <w:szCs w:val="24"/>
        </w:rPr>
        <w:t>. They turn “model weights” into “academic interventions.”</w:t>
      </w:r>
    </w:p>
    <w:p w:rsidRPr="00102A9E" w:rsidR="00867A22" w:rsidP="3679A9B9" w:rsidRDefault="00867A22" w14:paraId="1EFC2FE0" w14:textId="007C2ACA">
      <w:pPr>
        <w:spacing w:line="480" w:lineRule="auto"/>
        <w:ind w:firstLine="0"/>
        <w:rPr>
          <w:rFonts w:ascii="Times New Roman" w:hAnsi="Times New Roman" w:eastAsia="Times New Roman" w:cs="Times New Roman"/>
          <w:b w:val="1"/>
          <w:bCs w:val="1"/>
          <w:sz w:val="24"/>
          <w:szCs w:val="24"/>
        </w:rPr>
      </w:pPr>
      <w:r w:rsidRPr="3679A9B9" w:rsidR="40AC06B5">
        <w:rPr>
          <w:rFonts w:ascii="Times New Roman" w:hAnsi="Times New Roman" w:eastAsia="Times New Roman" w:cs="Times New Roman"/>
          <w:sz w:val="24"/>
          <w:szCs w:val="24"/>
        </w:rPr>
        <w:t xml:space="preserve">Following the practitioner-oriented approach of Bhat and Jayaram (2023) for operational readiness, the </w:t>
      </w:r>
      <w:r w:rsidRPr="3679A9B9" w:rsidR="40AC06B5">
        <w:rPr>
          <w:rFonts w:ascii="Times New Roman" w:hAnsi="Times New Roman" w:eastAsia="Times New Roman" w:cs="Times New Roman"/>
          <w:sz w:val="24"/>
          <w:szCs w:val="24"/>
        </w:rPr>
        <w:t xml:space="preserve">MLOps</w:t>
      </w:r>
      <w:r w:rsidRPr="3679A9B9" w:rsidR="40AC06B5">
        <w:rPr>
          <w:rFonts w:ascii="Times New Roman" w:hAnsi="Times New Roman" w:eastAsia="Times New Roman" w:cs="Times New Roman"/>
          <w:sz w:val="24"/>
          <w:szCs w:val="24"/>
        </w:rPr>
        <w:t xml:space="preserve"> pipeline can include a “Trigger-to-Action” mapping, defining exactly which department (Advising, Financial Aid, or Mental Health) owns an </w:t>
      </w:r>
      <w:r w:rsidRPr="3679A9B9" w:rsidR="57D20972">
        <w:rPr>
          <w:rFonts w:ascii="Times New Roman" w:hAnsi="Times New Roman" w:eastAsia="Times New Roman" w:cs="Times New Roman"/>
          <w:sz w:val="24"/>
          <w:szCs w:val="24"/>
        </w:rPr>
        <w:t>alert-based</w:t>
      </w:r>
      <w:r w:rsidRPr="3679A9B9" w:rsidR="40AC06B5">
        <w:rPr>
          <w:rFonts w:ascii="Times New Roman" w:hAnsi="Times New Roman" w:eastAsia="Times New Roman" w:cs="Times New Roman"/>
          <w:sz w:val="24"/>
          <w:szCs w:val="24"/>
        </w:rPr>
        <w:t xml:space="preserve"> data source. </w:t>
      </w:r>
      <w:r w:rsidRPr="3679A9B9" w:rsidR="17CCC1FA">
        <w:rPr>
          <w:rFonts w:ascii="Times New Roman" w:hAnsi="Times New Roman" w:eastAsia="Times New Roman" w:cs="Times New Roman"/>
          <w:sz w:val="24"/>
          <w:szCs w:val="24"/>
        </w:rPr>
        <w:t>The infrastructure</w:t>
      </w:r>
      <w:r w:rsidRPr="3679A9B9" w:rsidR="1E04786E">
        <w:rPr>
          <w:rFonts w:ascii="Times New Roman" w:hAnsi="Times New Roman" w:eastAsia="Times New Roman" w:cs="Times New Roman"/>
          <w:sz w:val="24"/>
          <w:szCs w:val="24"/>
        </w:rPr>
        <w:t xml:space="preserve"> will include a Cloud Platform (AWS/Azure) for scalability. The feature store will be used to </w:t>
      </w:r>
      <w:r w:rsidRPr="3679A9B9" w:rsidR="1E04786E">
        <w:rPr>
          <w:rFonts w:ascii="Times New Roman" w:hAnsi="Times New Roman" w:eastAsia="Times New Roman" w:cs="Times New Roman"/>
          <w:sz w:val="24"/>
          <w:szCs w:val="24"/>
        </w:rPr>
        <w:t xml:space="preserve">maintain</w:t>
      </w:r>
      <w:r w:rsidRPr="3679A9B9" w:rsidR="1E04786E">
        <w:rPr>
          <w:rFonts w:ascii="Times New Roman" w:hAnsi="Times New Roman" w:eastAsia="Times New Roman" w:cs="Times New Roman"/>
          <w:sz w:val="24"/>
          <w:szCs w:val="24"/>
        </w:rPr>
        <w:t xml:space="preserve"> a “single source of </w:t>
      </w:r>
      <w:r w:rsidRPr="3679A9B9" w:rsidR="3FD9E1E6">
        <w:rPr>
          <w:rFonts w:ascii="Times New Roman" w:hAnsi="Times New Roman" w:eastAsia="Times New Roman" w:cs="Times New Roman"/>
          <w:sz w:val="24"/>
          <w:szCs w:val="24"/>
        </w:rPr>
        <w:t xml:space="preserve">truth” </w:t>
      </w:r>
      <w:r w:rsidRPr="3679A9B9" w:rsidR="0868201A">
        <w:rPr>
          <w:rFonts w:ascii="Times New Roman" w:hAnsi="Times New Roman" w:eastAsia="Times New Roman" w:cs="Times New Roman"/>
          <w:sz w:val="24"/>
          <w:szCs w:val="24"/>
        </w:rPr>
        <w:t>for</w:t>
      </w:r>
      <w:r w:rsidRPr="3679A9B9" w:rsidR="1E04786E">
        <w:rPr>
          <w:rFonts w:ascii="Times New Roman" w:hAnsi="Times New Roman" w:eastAsia="Times New Roman" w:cs="Times New Roman"/>
          <w:sz w:val="24"/>
          <w:szCs w:val="24"/>
        </w:rPr>
        <w:t xml:space="preserve"> student engagement metrics across different university departments.</w:t>
      </w:r>
    </w:p>
    <w:p w:rsidR="00D20D26" w:rsidP="3679A9B9" w:rsidRDefault="006F0D6C" w14:paraId="30E43BA6" w14:textId="40977938">
      <w:pPr>
        <w:spacing w:line="480" w:lineRule="auto"/>
        <w:ind w:firstLine="0"/>
        <w:rPr>
          <w:rFonts w:ascii="Times New Roman" w:hAnsi="Times New Roman" w:eastAsia="Times New Roman" w:cs="Times New Roman"/>
          <w:b w:val="0"/>
          <w:bCs w:val="0"/>
          <w:sz w:val="24"/>
          <w:szCs w:val="24"/>
        </w:rPr>
      </w:pPr>
      <w:r w:rsidRPr="3679A9B9" w:rsidR="19EE8259">
        <w:rPr>
          <w:rFonts w:ascii="Times New Roman" w:hAnsi="Times New Roman" w:eastAsia="Times New Roman" w:cs="Times New Roman"/>
          <w:b w:val="0"/>
          <w:bCs w:val="0"/>
          <w:sz w:val="24"/>
          <w:szCs w:val="24"/>
        </w:rPr>
        <w:t xml:space="preserve">Analysis of AI as a Cultural Solution </w:t>
      </w:r>
      <w:r w:rsidRPr="3679A9B9" w:rsidR="0868201A">
        <w:rPr>
          <w:rFonts w:ascii="Times New Roman" w:hAnsi="Times New Roman" w:eastAsia="Times New Roman" w:cs="Times New Roman"/>
          <w:b w:val="0"/>
          <w:bCs w:val="0"/>
          <w:sz w:val="24"/>
          <w:szCs w:val="24"/>
        </w:rPr>
        <w:t>(The Mindset)</w:t>
      </w:r>
    </w:p>
    <w:p w:rsidR="006411EC" w:rsidP="3679A9B9" w:rsidRDefault="006411EC" w14:paraId="0B155AC6" w14:textId="1FBBACB0">
      <w:pPr>
        <w:spacing w:line="480" w:lineRule="auto"/>
        <w:ind w:firstLine="0"/>
        <w:rPr>
          <w:rFonts w:ascii="Times New Roman" w:hAnsi="Times New Roman" w:eastAsia="Times New Roman" w:cs="Times New Roman"/>
          <w:b w:val="1"/>
          <w:bCs w:val="1"/>
          <w:sz w:val="24"/>
          <w:szCs w:val="24"/>
        </w:rPr>
      </w:pPr>
      <w:r>
        <w:rPr>
          <w:rFonts w:ascii="Times New Roman" w:hAnsi="Times New Roman" w:cs="Times New Roman"/>
          <w:b/>
          <w:bCs/>
          <w:sz w:val="24"/>
        </w:rPr>
        <w:tab/>
      </w:r>
      <w:r w:rsidRPr="3679A9B9" w:rsidR="57D20972">
        <w:rPr>
          <w:rFonts w:ascii="Times New Roman" w:hAnsi="Times New Roman" w:eastAsia="Times New Roman" w:cs="Times New Roman"/>
          <w:sz w:val="24"/>
          <w:szCs w:val="24"/>
        </w:rPr>
        <w:t>The most “human-centered” part of the strategy focuses on trust and readiness.</w:t>
      </w:r>
      <w:r w:rsidRPr="3679A9B9" w:rsidR="7033EC4B">
        <w:rPr>
          <w:rFonts w:ascii="Times New Roman" w:hAnsi="Times New Roman" w:eastAsia="Times New Roman" w:cs="Times New Roman"/>
          <w:sz w:val="24"/>
          <w:szCs w:val="24"/>
        </w:rPr>
        <w:t xml:space="preserve"> Before deployment, to mitigate risk and increase trust</w:t>
      </w:r>
      <w:r w:rsidRPr="3679A9B9" w:rsidR="3F28B72C">
        <w:rPr>
          <w:rFonts w:ascii="Times New Roman" w:hAnsi="Times New Roman" w:eastAsia="Times New Roman" w:cs="Times New Roman"/>
          <w:sz w:val="24"/>
          <w:szCs w:val="24"/>
        </w:rPr>
        <w:t xml:space="preserve">, the organization should take inventory on the metacognitive stance of the leaders and broader organization. </w:t>
      </w:r>
      <w:r w:rsidRPr="3679A9B9" w:rsidR="4ADA98A9">
        <w:rPr>
          <w:rFonts w:ascii="Times New Roman" w:hAnsi="Times New Roman" w:eastAsia="Times New Roman" w:cs="Times New Roman"/>
          <w:sz w:val="24"/>
          <w:szCs w:val="24"/>
        </w:rPr>
        <w:t xml:space="preserve">The metacognitive inventory will help </w:t>
      </w:r>
      <w:r w:rsidRPr="3679A9B9" w:rsidR="48EEE691">
        <w:rPr>
          <w:rFonts w:ascii="Times New Roman" w:hAnsi="Times New Roman" w:eastAsia="Times New Roman" w:cs="Times New Roman"/>
          <w:sz w:val="24"/>
          <w:szCs w:val="24"/>
        </w:rPr>
        <w:t>gauge</w:t>
      </w:r>
      <w:r w:rsidRPr="3679A9B9" w:rsidR="4ADA98A9">
        <w:rPr>
          <w:rFonts w:ascii="Times New Roman" w:hAnsi="Times New Roman" w:eastAsia="Times New Roman" w:cs="Times New Roman"/>
          <w:sz w:val="24"/>
          <w:szCs w:val="24"/>
        </w:rPr>
        <w:t xml:space="preserve"> if advisors fear AI replacement. </w:t>
      </w:r>
      <w:r w:rsidRPr="3679A9B9" w:rsidR="71823431">
        <w:rPr>
          <w:rFonts w:ascii="Times New Roman" w:hAnsi="Times New Roman" w:eastAsia="Times New Roman" w:cs="Times New Roman"/>
          <w:sz w:val="24"/>
          <w:szCs w:val="24"/>
        </w:rPr>
        <w:t xml:space="preserve">The organization will also measure </w:t>
      </w:r>
      <w:r w:rsidRPr="3679A9B9" w:rsidR="4ADA98A9">
        <w:rPr>
          <w:rFonts w:ascii="Times New Roman" w:hAnsi="Times New Roman" w:eastAsia="Times New Roman" w:cs="Times New Roman"/>
          <w:sz w:val="24"/>
          <w:szCs w:val="24"/>
        </w:rPr>
        <w:t>“experimentation tolerance”</w:t>
      </w:r>
      <w:r w:rsidRPr="3679A9B9" w:rsidR="71823431">
        <w:rPr>
          <w:rFonts w:ascii="Times New Roman" w:hAnsi="Times New Roman" w:eastAsia="Times New Roman" w:cs="Times New Roman"/>
          <w:sz w:val="24"/>
          <w:szCs w:val="24"/>
        </w:rPr>
        <w:t xml:space="preserve"> to answer the question is the university willing to accept that the AI might be wrong occasionally in exchange for early insights</w:t>
      </w:r>
      <w:r w:rsidRPr="3679A9B9" w:rsidR="71823431">
        <w:rPr>
          <w:rFonts w:ascii="Times New Roman" w:hAnsi="Times New Roman" w:eastAsia="Times New Roman" w:cs="Times New Roman"/>
          <w:sz w:val="24"/>
          <w:szCs w:val="24"/>
        </w:rPr>
        <w:t xml:space="preserve">?</w:t>
      </w:r>
      <w:r w:rsidRPr="3679A9B9" w:rsidR="48EEE691">
        <w:rPr>
          <w:rFonts w:ascii="Times New Roman" w:hAnsi="Times New Roman" w:eastAsia="Times New Roman" w:cs="Times New Roman"/>
          <w:b w:val="1"/>
          <w:bCs w:val="1"/>
          <w:sz w:val="24"/>
          <w:szCs w:val="24"/>
        </w:rPr>
        <w:t xml:space="preserve"> </w:t>
      </w:r>
      <w:r w:rsidRPr="3679A9B9" w:rsidR="71823431">
        <w:rPr>
          <w:rFonts w:ascii="Times New Roman" w:hAnsi="Times New Roman" w:eastAsia="Times New Roman" w:cs="Times New Roman"/>
          <w:b w:val="1"/>
          <w:bCs w:val="1"/>
          <w:sz w:val="24"/>
          <w:szCs w:val="24"/>
        </w:rPr>
        <w:t xml:space="preserve"> </w:t>
      </w:r>
      <w:r w:rsidRPr="3679A9B9" w:rsidR="368F2023">
        <w:rPr>
          <w:rFonts w:ascii="Times New Roman" w:hAnsi="Times New Roman" w:eastAsia="Times New Roman" w:cs="Times New Roman"/>
          <w:sz w:val="24"/>
          <w:szCs w:val="24"/>
        </w:rPr>
        <w:t>The team can apply Al-Zahrani’s (2024) ten-dimension risk framework to assess “AI receptivity.” If faculty perceive the system as an “erosion of human connection,” the tool will fail regardless of its accuracy.</w:t>
      </w:r>
    </w:p>
    <w:p w:rsidR="00566D07" w:rsidP="3679A9B9" w:rsidRDefault="00566D07" w14:paraId="28618A14" w14:textId="432C818E">
      <w:pPr>
        <w:spacing w:line="480" w:lineRule="auto"/>
        <w:ind w:firstLine="0"/>
        <w:rPr>
          <w:rFonts w:ascii="Times New Roman" w:hAnsi="Times New Roman" w:eastAsia="Times New Roman" w:cs="Times New Roman"/>
          <w:b w:val="1"/>
          <w:bCs w:val="1"/>
          <w:sz w:val="24"/>
          <w:szCs w:val="24"/>
        </w:rPr>
      </w:pPr>
      <w:r w:rsidRPr="3679A9B9" w:rsidR="56B13BA4">
        <w:rPr>
          <w:rFonts w:ascii="Times New Roman" w:hAnsi="Times New Roman" w:eastAsia="Times New Roman" w:cs="Times New Roman"/>
          <w:sz w:val="24"/>
          <w:szCs w:val="24"/>
        </w:rPr>
        <w:t xml:space="preserve">For change management, Alam and Mohanty (2022) suggest that many organizations </w:t>
      </w:r>
      <w:r w:rsidRPr="3679A9B9" w:rsidR="56B13BA4">
        <w:rPr>
          <w:rFonts w:ascii="Times New Roman" w:hAnsi="Times New Roman" w:eastAsia="Times New Roman" w:cs="Times New Roman"/>
          <w:sz w:val="24"/>
          <w:szCs w:val="24"/>
        </w:rPr>
        <w:t xml:space="preserve">fail to</w:t>
      </w:r>
      <w:r w:rsidRPr="3679A9B9" w:rsidR="56B13BA4">
        <w:rPr>
          <w:rFonts w:ascii="Times New Roman" w:hAnsi="Times New Roman" w:eastAsia="Times New Roman" w:cs="Times New Roman"/>
          <w:sz w:val="24"/>
          <w:szCs w:val="24"/>
        </w:rPr>
        <w:t xml:space="preserve"> “harness AI’s potential” because they lack leadership buy-in. </w:t>
      </w:r>
      <w:r w:rsidRPr="3679A9B9" w:rsidR="48EEE691">
        <w:rPr>
          <w:rFonts w:ascii="Times New Roman" w:hAnsi="Times New Roman" w:eastAsia="Times New Roman" w:cs="Times New Roman"/>
          <w:sz w:val="24"/>
          <w:szCs w:val="24"/>
        </w:rPr>
        <w:t xml:space="preserve">The team should </w:t>
      </w:r>
      <w:r w:rsidRPr="3679A9B9" w:rsidR="492CCA15">
        <w:rPr>
          <w:rFonts w:ascii="Times New Roman" w:hAnsi="Times New Roman" w:eastAsia="Times New Roman" w:cs="Times New Roman"/>
          <w:sz w:val="24"/>
          <w:szCs w:val="24"/>
        </w:rPr>
        <w:t>adopt</w:t>
      </w:r>
      <w:r w:rsidRPr="3679A9B9" w:rsidR="48EEE691">
        <w:rPr>
          <w:rFonts w:ascii="Times New Roman" w:hAnsi="Times New Roman" w:eastAsia="Times New Roman" w:cs="Times New Roman"/>
          <w:sz w:val="24"/>
          <w:szCs w:val="24"/>
        </w:rPr>
        <w:t xml:space="preserve"> a “Co-Pilot” branding strategy.</w:t>
      </w:r>
      <w:r w:rsidRPr="3679A9B9" w:rsidR="5F3AC710">
        <w:rPr>
          <w:rFonts w:ascii="Times New Roman" w:hAnsi="Times New Roman" w:eastAsia="Times New Roman" w:cs="Times New Roman"/>
          <w:sz w:val="24"/>
          <w:szCs w:val="24"/>
        </w:rPr>
        <w:t xml:space="preserve"> T</w:t>
      </w:r>
      <w:r w:rsidRPr="3679A9B9" w:rsidR="48EEE691">
        <w:rPr>
          <w:rFonts w:ascii="Times New Roman" w:hAnsi="Times New Roman" w:eastAsia="Times New Roman" w:cs="Times New Roman"/>
          <w:sz w:val="24"/>
          <w:szCs w:val="24"/>
        </w:rPr>
        <w:t xml:space="preserve">he Microsoft/Adobe </w:t>
      </w:r>
      <w:r w:rsidRPr="3679A9B9" w:rsidR="15D1B4E8">
        <w:rPr>
          <w:rFonts w:ascii="Times New Roman" w:hAnsi="Times New Roman" w:eastAsia="Times New Roman" w:cs="Times New Roman"/>
          <w:sz w:val="24"/>
          <w:szCs w:val="24"/>
        </w:rPr>
        <w:t>model,</w:t>
      </w:r>
      <w:r w:rsidRPr="3679A9B9" w:rsidR="5F3AC710">
        <w:rPr>
          <w:rFonts w:ascii="Times New Roman" w:hAnsi="Times New Roman" w:eastAsia="Times New Roman" w:cs="Times New Roman"/>
          <w:sz w:val="24"/>
          <w:szCs w:val="24"/>
        </w:rPr>
        <w:t xml:space="preserve"> where they</w:t>
      </w:r>
      <w:r w:rsidRPr="3679A9B9" w:rsidR="48EEE691">
        <w:rPr>
          <w:rFonts w:ascii="Times New Roman" w:hAnsi="Times New Roman" w:eastAsia="Times New Roman" w:cs="Times New Roman"/>
          <w:sz w:val="24"/>
          <w:szCs w:val="24"/>
        </w:rPr>
        <w:t xml:space="preserve"> market the syst</w:t>
      </w:r>
      <w:r w:rsidRPr="3679A9B9" w:rsidR="4B499255">
        <w:rPr>
          <w:rFonts w:ascii="Times New Roman" w:hAnsi="Times New Roman" w:eastAsia="Times New Roman" w:cs="Times New Roman"/>
          <w:sz w:val="24"/>
          <w:szCs w:val="24"/>
        </w:rPr>
        <w:t>em as an “assistant” that handles data-</w:t>
      </w:r>
      <w:r w:rsidRPr="3679A9B9" w:rsidR="405AD647">
        <w:rPr>
          <w:rFonts w:ascii="Times New Roman" w:hAnsi="Times New Roman" w:eastAsia="Times New Roman" w:cs="Times New Roman"/>
          <w:sz w:val="24"/>
          <w:szCs w:val="24"/>
        </w:rPr>
        <w:t>crunching,</w:t>
      </w:r>
      <w:r w:rsidRPr="3679A9B9" w:rsidR="4B499255">
        <w:rPr>
          <w:rFonts w:ascii="Times New Roman" w:hAnsi="Times New Roman" w:eastAsia="Times New Roman" w:cs="Times New Roman"/>
          <w:sz w:val="24"/>
          <w:szCs w:val="24"/>
        </w:rPr>
        <w:t xml:space="preserve"> so advisors can focus on the “human connection</w:t>
      </w:r>
      <w:r w:rsidRPr="3679A9B9" w:rsidR="5F3AC710">
        <w:rPr>
          <w:rFonts w:ascii="Times New Roman" w:hAnsi="Times New Roman" w:eastAsia="Times New Roman" w:cs="Times New Roman"/>
          <w:sz w:val="24"/>
          <w:szCs w:val="24"/>
        </w:rPr>
        <w:t xml:space="preserve">” Al-Zahrani (2024) warns could be eroded. </w:t>
      </w:r>
      <w:r w:rsidRPr="3679A9B9" w:rsidR="56B13BA4">
        <w:rPr>
          <w:rFonts w:ascii="Times New Roman" w:hAnsi="Times New Roman" w:eastAsia="Times New Roman" w:cs="Times New Roman"/>
          <w:sz w:val="24"/>
          <w:szCs w:val="24"/>
        </w:rPr>
        <w:t>The strate</w:t>
      </w:r>
      <w:r w:rsidRPr="3679A9B9" w:rsidR="6E052890">
        <w:rPr>
          <w:rFonts w:ascii="Times New Roman" w:hAnsi="Times New Roman" w:eastAsia="Times New Roman" w:cs="Times New Roman"/>
          <w:sz w:val="24"/>
          <w:szCs w:val="24"/>
        </w:rPr>
        <w:t>gy should frame the AI not as a “replacement” for advisors, but as a tool for “Augmented Decision-Making” (mirroring the Microsoft/Adobe models).</w:t>
      </w:r>
      <w:r w:rsidRPr="3679A9B9" w:rsidR="4B7D502E">
        <w:rPr>
          <w:rFonts w:ascii="Times New Roman" w:hAnsi="Times New Roman" w:eastAsia="Times New Roman" w:cs="Times New Roman"/>
          <w:sz w:val="24"/>
          <w:szCs w:val="24"/>
        </w:rPr>
        <w:t xml:space="preserve"> In terms of adoption plans, roll out “sandboxed” training where advisors see historical cases to build trust.</w:t>
      </w:r>
    </w:p>
    <w:p w:rsidR="00841D19" w:rsidP="3679A9B9" w:rsidRDefault="00841D19" w14:paraId="7F7CA2E6" w14:textId="13D6FF58">
      <w:pPr>
        <w:spacing w:line="480" w:lineRule="auto"/>
        <w:ind w:firstLine="0"/>
        <w:rPr>
          <w:rFonts w:ascii="Times New Roman" w:hAnsi="Times New Roman" w:eastAsia="Times New Roman" w:cs="Times New Roman"/>
          <w:b w:val="1"/>
          <w:bCs w:val="1"/>
          <w:sz w:val="24"/>
          <w:szCs w:val="24"/>
        </w:rPr>
      </w:pPr>
      <w:r w:rsidRPr="3679A9B9" w:rsidR="2B49398A">
        <w:rPr>
          <w:rFonts w:ascii="Times New Roman" w:hAnsi="Times New Roman" w:eastAsia="Times New Roman" w:cs="Times New Roman"/>
          <w:sz w:val="24"/>
          <w:szCs w:val="24"/>
        </w:rPr>
        <w:t xml:space="preserve">As it relates to ethical oversight, Villegas-Ch et al. (2023) </w:t>
      </w:r>
      <w:r w:rsidRPr="3679A9B9" w:rsidR="4AA093E7">
        <w:rPr>
          <w:rFonts w:ascii="Times New Roman" w:hAnsi="Times New Roman" w:eastAsia="Times New Roman" w:cs="Times New Roman"/>
          <w:sz w:val="24"/>
          <w:szCs w:val="24"/>
        </w:rPr>
        <w:t>highlights</w:t>
      </w:r>
      <w:r w:rsidRPr="3679A9B9" w:rsidR="2B49398A">
        <w:rPr>
          <w:rFonts w:ascii="Times New Roman" w:hAnsi="Times New Roman" w:eastAsia="Times New Roman" w:cs="Times New Roman"/>
          <w:sz w:val="24"/>
          <w:szCs w:val="24"/>
        </w:rPr>
        <w:t xml:space="preserve"> that retention is tied to mental health and equity. </w:t>
      </w:r>
      <w:r w:rsidRPr="3679A9B9" w:rsidR="4B7D502E">
        <w:rPr>
          <w:rFonts w:ascii="Times New Roman" w:hAnsi="Times New Roman" w:eastAsia="Times New Roman" w:cs="Times New Roman"/>
          <w:sz w:val="24"/>
          <w:szCs w:val="24"/>
        </w:rPr>
        <w:t xml:space="preserve">Implement SHAP/LIME values to </w:t>
      </w:r>
      <w:r w:rsidRPr="3679A9B9" w:rsidR="4D0F8E1A">
        <w:rPr>
          <w:rFonts w:ascii="Times New Roman" w:hAnsi="Times New Roman" w:eastAsia="Times New Roman" w:cs="Times New Roman"/>
          <w:sz w:val="24"/>
          <w:szCs w:val="24"/>
        </w:rPr>
        <w:t>provide Explainable AI (XAI). Instead of a raw score, the system displays: “High Risk” 40% drop in LMS engagement + 2 missed assignments.” This mitigates bias and ensures compliance with</w:t>
      </w:r>
      <w:r w:rsidRPr="3679A9B9" w:rsidR="1CD1C483">
        <w:rPr>
          <w:rFonts w:ascii="Times New Roman" w:hAnsi="Times New Roman" w:eastAsia="Times New Roman" w:cs="Times New Roman"/>
          <w:sz w:val="24"/>
          <w:szCs w:val="24"/>
        </w:rPr>
        <w:t xml:space="preserve"> institutional transparency standards. </w:t>
      </w:r>
      <w:r w:rsidRPr="3679A9B9" w:rsidR="2B49398A">
        <w:rPr>
          <w:rFonts w:ascii="Times New Roman" w:hAnsi="Times New Roman" w:eastAsia="Times New Roman" w:cs="Times New Roman"/>
          <w:sz w:val="24"/>
          <w:szCs w:val="24"/>
        </w:rPr>
        <w:t>The cultural strategy must include an ethics board to review how “behavioral” data (like dining patterns) is used, ensuring it supports “well-being” rather than surveillance.”</w:t>
      </w:r>
    </w:p>
    <w:p w:rsidRPr="006411EC" w:rsidR="002608D6" w:rsidP="3679A9B9" w:rsidRDefault="002608D6" w14:paraId="0E12A1E5" w14:textId="59B98CB6">
      <w:pPr>
        <w:spacing w:line="480" w:lineRule="auto"/>
        <w:ind w:firstLine="0"/>
        <w:rPr>
          <w:rFonts w:ascii="Times New Roman" w:hAnsi="Times New Roman" w:eastAsia="Times New Roman" w:cs="Times New Roman"/>
          <w:b w:val="1"/>
          <w:bCs w:val="1"/>
          <w:sz w:val="24"/>
          <w:szCs w:val="24"/>
        </w:rPr>
      </w:pPr>
      <w:r w:rsidRPr="3679A9B9" w:rsidR="5FFF6DB9">
        <w:rPr>
          <w:rFonts w:ascii="Times New Roman" w:hAnsi="Times New Roman" w:eastAsia="Times New Roman" w:cs="Times New Roman"/>
          <w:sz w:val="24"/>
          <w:szCs w:val="24"/>
        </w:rPr>
        <w:t xml:space="preserve">Overall, by synthesizing these various frameworks and resources, the strategy </w:t>
      </w:r>
      <w:r w:rsidRPr="3679A9B9" w:rsidR="4B8C99EC">
        <w:rPr>
          <w:rFonts w:ascii="Times New Roman" w:hAnsi="Times New Roman" w:eastAsia="Times New Roman" w:cs="Times New Roman"/>
          <w:sz w:val="24"/>
          <w:szCs w:val="24"/>
        </w:rPr>
        <w:t>develops an enterprise AI subsystem. Pan et al. informs the data logic, Bhat &amp; Jayaram</w:t>
      </w:r>
      <w:r w:rsidRPr="3679A9B9" w:rsidR="6F19AF38">
        <w:rPr>
          <w:rFonts w:ascii="Times New Roman" w:hAnsi="Times New Roman" w:eastAsia="Times New Roman" w:cs="Times New Roman"/>
          <w:sz w:val="24"/>
          <w:szCs w:val="24"/>
        </w:rPr>
        <w:t xml:space="preserve"> outlines the predictive mechanics, and Al-Zahrani provide a roadmap for ethical guardrails. </w:t>
      </w:r>
    </w:p>
    <w:p w:rsidRPr="00102A9E" w:rsidR="00A417C1" w:rsidP="3679A9B9" w:rsidRDefault="00282AE1" w14:paraId="4E8F0C58" w14:textId="21C51233">
      <w:pPr>
        <w:pStyle w:val="Normal"/>
        <w:spacing w:line="480" w:lineRule="auto"/>
        <w:rPr>
          <w:rFonts w:ascii="Times New Roman" w:hAnsi="Times New Roman" w:eastAsia="Times New Roman" w:cs="Times New Roman"/>
          <w:b w:val="1"/>
          <w:bCs w:val="1"/>
          <w:noProof w:val="0"/>
          <w:color w:val="000000" w:themeColor="text2" w:themeTint="FF" w:themeShade="FF"/>
          <w:sz w:val="24"/>
          <w:szCs w:val="24"/>
          <w:u w:val="none"/>
          <w:lang w:val="en-US"/>
        </w:rPr>
      </w:pPr>
    </w:p>
    <w:p w:rsidRPr="00102A9E" w:rsidR="00A417C1" w:rsidP="3679A9B9" w:rsidRDefault="00282AE1" w14:paraId="0D76FD52" w14:textId="6C186F4C">
      <w:pPr>
        <w:pStyle w:val="Normal"/>
        <w:spacing w:line="480" w:lineRule="auto"/>
        <w:ind w:firstLine="0"/>
        <w:rPr>
          <w:rFonts w:ascii="Times New Roman" w:hAnsi="Times New Roman" w:eastAsia="Times New Roman" w:cs="Times New Roman"/>
          <w:b w:val="1"/>
          <w:bCs w:val="1"/>
          <w:noProof w:val="0"/>
          <w:color w:val="000000" w:themeColor="text2" w:themeTint="FF" w:themeShade="FF"/>
          <w:sz w:val="24"/>
          <w:szCs w:val="24"/>
          <w:u w:val="none"/>
          <w:lang w:val="en-US"/>
        </w:rPr>
      </w:pPr>
      <w:r w:rsidRPr="3679A9B9" w:rsidR="4D6D3A98">
        <w:rPr>
          <w:rFonts w:ascii="Times New Roman" w:hAnsi="Times New Roman" w:eastAsia="Times New Roman" w:cs="Times New Roman"/>
          <w:b w:val="1"/>
          <w:bCs w:val="1"/>
          <w:noProof w:val="0"/>
          <w:color w:val="000000" w:themeColor="text2" w:themeTint="FF" w:themeShade="FF"/>
          <w:sz w:val="24"/>
          <w:szCs w:val="24"/>
          <w:u w:val="none"/>
          <w:lang w:val="en-US"/>
        </w:rPr>
        <w:t>Discussion and Lessons Learned</w:t>
      </w:r>
    </w:p>
    <w:p w:rsidRPr="00102A9E" w:rsidR="00A417C1" w:rsidP="3679A9B9" w:rsidRDefault="00282AE1" w14:paraId="05079CD3" w14:textId="37D628D7">
      <w:pPr>
        <w:spacing w:before="0" w:beforeAutospacing="off" w:after="0" w:afterAutospacing="off" w:line="480" w:lineRule="auto"/>
        <w:ind w:firstLine="0"/>
        <w:rPr>
          <w:rFonts w:ascii="Times New Roman" w:hAnsi="Times New Roman" w:eastAsia="Times New Roman" w:cs="Times New Roman"/>
          <w:b w:val="0"/>
          <w:bCs w:val="0"/>
          <w:noProof w:val="0"/>
          <w:color w:val="000000" w:themeColor="text2" w:themeTint="FF" w:themeShade="FF"/>
          <w:sz w:val="24"/>
          <w:szCs w:val="24"/>
          <w:lang w:val="en-US"/>
        </w:rPr>
      </w:pPr>
      <w:r w:rsidRPr="3679A9B9" w:rsidR="4D6D3A98">
        <w:rPr>
          <w:rFonts w:ascii="Times New Roman" w:hAnsi="Times New Roman" w:eastAsia="Times New Roman" w:cs="Times New Roman"/>
          <w:b w:val="0"/>
          <w:bCs w:val="0"/>
          <w:noProof w:val="0"/>
          <w:color w:val="000000" w:themeColor="text2" w:themeTint="FF" w:themeShade="FF"/>
          <w:sz w:val="24"/>
          <w:szCs w:val="24"/>
          <w:lang w:val="en-US"/>
        </w:rPr>
        <w:t>Compare and Contrast with Industry Examples and Emerging Trends</w:t>
      </w:r>
    </w:p>
    <w:p w:rsidRPr="00102A9E" w:rsidR="00A417C1" w:rsidP="3679A9B9" w:rsidRDefault="00282AE1" w14:paraId="5D7FB358" w14:textId="6DD93705">
      <w:pPr>
        <w:spacing w:before="0" w:beforeAutospacing="off" w:after="0" w:afterAutospacing="off" w:line="480" w:lineRule="auto"/>
        <w:ind w:firstLine="720"/>
        <w:rPr>
          <w:rFonts w:ascii="Times New Roman" w:hAnsi="Times New Roman" w:eastAsia="Times New Roman" w:cs="Times New Roman"/>
          <w:noProof w:val="0"/>
          <w:color w:val="000000" w:themeColor="text2" w:themeTint="FF" w:themeShade="FF"/>
          <w:sz w:val="24"/>
          <w:szCs w:val="24"/>
          <w:lang w:val="en-US"/>
        </w:rPr>
      </w:pPr>
      <w:r w:rsidRPr="3679A9B9" w:rsidR="4D6D3A98">
        <w:rPr>
          <w:rFonts w:ascii="Times New Roman" w:hAnsi="Times New Roman" w:eastAsia="Times New Roman" w:cs="Times New Roman"/>
          <w:noProof w:val="0"/>
          <w:color w:val="000000" w:themeColor="text2" w:themeTint="FF" w:themeShade="FF"/>
          <w:sz w:val="24"/>
          <w:szCs w:val="24"/>
          <w:lang w:val="en-US"/>
        </w:rPr>
        <w:t xml:space="preserve">The proposed AI-powered Student Success Early Warning System aligns with a broader enterprise trend in which AI is embedded into existing workflows to improve decision-making rather than replace human </w:t>
      </w:r>
      <w:r w:rsidRPr="3679A9B9" w:rsidR="4D6D3A98">
        <w:rPr>
          <w:rFonts w:ascii="Times New Roman" w:hAnsi="Times New Roman" w:eastAsia="Times New Roman" w:cs="Times New Roman"/>
          <w:noProof w:val="0"/>
          <w:color w:val="000000" w:themeColor="text2" w:themeTint="FF" w:themeShade="FF"/>
          <w:sz w:val="24"/>
          <w:szCs w:val="24"/>
          <w:lang w:val="en-US"/>
        </w:rPr>
        <w:t>expertise</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In this project, the system is designed to function within the university’s current enterprise architecture by integrating SIS, LMS, and cafeteria POS data into advisor-facing dashboards. This is </w:t>
      </w:r>
      <w:r w:rsidRPr="3679A9B9" w:rsidR="4D6D3A98">
        <w:rPr>
          <w:rFonts w:ascii="Times New Roman" w:hAnsi="Times New Roman" w:eastAsia="Times New Roman" w:cs="Times New Roman"/>
          <w:noProof w:val="0"/>
          <w:color w:val="000000" w:themeColor="text2" w:themeTint="FF" w:themeShade="FF"/>
          <w:sz w:val="24"/>
          <w:szCs w:val="24"/>
          <w:lang w:val="en-US"/>
        </w:rPr>
        <w:t>similar to</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the Microsoft/Adobe-style model referenced earlier in the paper, where AI is used as an assistive or “co-pilot” layer within existing productivity and analytics systems rather than as a fully separate platform (Alam &amp; Mohanty, 2022). In both cases, the value of AI comes from workflow integration, timeliness, and the ability to improve prioritization.</w:t>
      </w:r>
    </w:p>
    <w:p w:rsidRPr="00102A9E" w:rsidR="00A417C1" w:rsidP="3679A9B9" w:rsidRDefault="00282AE1" w14:paraId="677FD896" w14:textId="7FCE8E1E">
      <w:pPr>
        <w:spacing w:before="0" w:beforeAutospacing="off" w:after="0" w:afterAutospacing="off" w:line="480" w:lineRule="auto"/>
        <w:ind w:firstLine="0"/>
        <w:rPr>
          <w:rFonts w:ascii="Times New Roman" w:hAnsi="Times New Roman" w:eastAsia="Times New Roman" w:cs="Times New Roman"/>
          <w:noProof w:val="0"/>
          <w:color w:val="000000" w:themeColor="text2" w:themeTint="FF" w:themeShade="FF"/>
          <w:sz w:val="24"/>
          <w:szCs w:val="24"/>
          <w:lang w:val="en-US"/>
        </w:rPr>
      </w:pPr>
      <w:r w:rsidRPr="3679A9B9" w:rsidR="4D6D3A98">
        <w:rPr>
          <w:rFonts w:ascii="Times New Roman" w:hAnsi="Times New Roman" w:eastAsia="Times New Roman" w:cs="Times New Roman"/>
          <w:noProof w:val="0"/>
          <w:color w:val="000000" w:themeColor="text2" w:themeTint="FF" w:themeShade="FF"/>
          <w:sz w:val="24"/>
          <w:szCs w:val="24"/>
          <w:lang w:val="en-US"/>
        </w:rPr>
        <w:t xml:space="preserve">However, this university use case differs from many commercial AI applications in one important respect: the institutional </w:t>
      </w:r>
      <w:r w:rsidRPr="3679A9B9" w:rsidR="4D6D3A98">
        <w:rPr>
          <w:rFonts w:ascii="Times New Roman" w:hAnsi="Times New Roman" w:eastAsia="Times New Roman" w:cs="Times New Roman"/>
          <w:noProof w:val="0"/>
          <w:color w:val="000000" w:themeColor="text2" w:themeTint="FF" w:themeShade="FF"/>
          <w:sz w:val="24"/>
          <w:szCs w:val="24"/>
          <w:lang w:val="en-US"/>
        </w:rPr>
        <w:t>objective</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is not only efficiency, but student support and retention. Bhat and Jayaram (2023) emphasize that the purpose of AI/ML in retention is the early identification of students at risk of withdrawal or poor academic outcomes so that institutions can intervene in time. This makes the university’s use case more dependent on human judgment and relational follow-through than many business use cases that focus on productivity or content generation. In this sense, the proposed system more closely resembles a </w:t>
      </w:r>
      <w:r w:rsidRPr="3679A9B9" w:rsidR="4D6D3A98">
        <w:rPr>
          <w:rFonts w:ascii="Times New Roman" w:hAnsi="Times New Roman" w:eastAsia="Times New Roman" w:cs="Times New Roman"/>
          <w:b w:val="1"/>
          <w:bCs w:val="1"/>
          <w:noProof w:val="0"/>
          <w:color w:val="000000" w:themeColor="text2" w:themeTint="FF" w:themeShade="FF"/>
          <w:sz w:val="24"/>
          <w:szCs w:val="24"/>
          <w:lang w:val="en-US"/>
        </w:rPr>
        <w:t>decision-support model</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than an </w:t>
      </w:r>
      <w:r w:rsidRPr="3679A9B9" w:rsidR="4D6D3A98">
        <w:rPr>
          <w:rFonts w:ascii="Times New Roman" w:hAnsi="Times New Roman" w:eastAsia="Times New Roman" w:cs="Times New Roman"/>
          <w:b w:val="1"/>
          <w:bCs w:val="1"/>
          <w:noProof w:val="0"/>
          <w:color w:val="000000" w:themeColor="text2" w:themeTint="FF" w:themeShade="FF"/>
          <w:sz w:val="24"/>
          <w:szCs w:val="24"/>
          <w:lang w:val="en-US"/>
        </w:rPr>
        <w:t>automation model</w:t>
      </w:r>
      <w:r w:rsidRPr="3679A9B9" w:rsidR="4D6D3A98">
        <w:rPr>
          <w:rFonts w:ascii="Times New Roman" w:hAnsi="Times New Roman" w:eastAsia="Times New Roman" w:cs="Times New Roman"/>
          <w:noProof w:val="0"/>
          <w:color w:val="000000" w:themeColor="text2" w:themeTint="FF" w:themeShade="FF"/>
          <w:sz w:val="24"/>
          <w:szCs w:val="24"/>
          <w:lang w:val="en-US"/>
        </w:rPr>
        <w:t>.</w:t>
      </w:r>
    </w:p>
    <w:p w:rsidRPr="00102A9E" w:rsidR="00A417C1" w:rsidP="3679A9B9" w:rsidRDefault="00282AE1" w14:paraId="04BC935C" w14:textId="58DBF359">
      <w:pPr>
        <w:spacing w:before="0" w:beforeAutospacing="off" w:after="0" w:afterAutospacing="off" w:line="480" w:lineRule="auto"/>
        <w:ind w:firstLine="0"/>
        <w:rPr>
          <w:rFonts w:ascii="Times New Roman" w:hAnsi="Times New Roman" w:eastAsia="Times New Roman" w:cs="Times New Roman"/>
          <w:noProof w:val="0"/>
          <w:color w:val="000000" w:themeColor="text2" w:themeTint="FF" w:themeShade="FF"/>
          <w:sz w:val="24"/>
          <w:szCs w:val="24"/>
          <w:lang w:val="en-US"/>
        </w:rPr>
      </w:pPr>
      <w:r w:rsidRPr="3679A9B9" w:rsidR="4D6D3A98">
        <w:rPr>
          <w:rFonts w:ascii="Times New Roman" w:hAnsi="Times New Roman" w:eastAsia="Times New Roman" w:cs="Times New Roman"/>
          <w:noProof w:val="0"/>
          <w:color w:val="000000" w:themeColor="text2" w:themeTint="FF" w:themeShade="FF"/>
          <w:sz w:val="24"/>
          <w:szCs w:val="24"/>
          <w:lang w:val="en-US"/>
        </w:rPr>
        <w:t>The project also aligns with emerging trends in learning analytics. Pan et al. (2024) found that institutions are increasingly embedding analytics directly into LMS-centered workflows and that the most effective implementations are those that combine prediction with dashboard visibility and real-time instructional or support response. Similarly, Liu et al. (2025) found that learning analytics-based interventions have a consistent positive effect on student outcomes, but that the strength of the effect depends on implementation quality and the design of the intervention itself. These findings suggest that the proposed system is aligned with current trends in both enterprise AI and educational analytics: integrated systems, action-oriented outputs, and continued human oversight.</w:t>
      </w:r>
    </w:p>
    <w:p w:rsidRPr="00102A9E" w:rsidR="00A417C1" w:rsidP="3679A9B9" w:rsidRDefault="00282AE1" w14:paraId="1587AC35" w14:textId="20D24705">
      <w:pPr>
        <w:spacing w:before="0" w:beforeAutospacing="off" w:after="0" w:afterAutospacing="off" w:line="480" w:lineRule="auto"/>
        <w:ind w:firstLine="0"/>
        <w:rPr>
          <w:rFonts w:ascii="Times New Roman" w:hAnsi="Times New Roman" w:eastAsia="Times New Roman" w:cs="Times New Roman"/>
          <w:noProof w:val="0"/>
          <w:color w:val="000000" w:themeColor="text2" w:themeTint="FF" w:themeShade="FF"/>
          <w:sz w:val="24"/>
          <w:szCs w:val="24"/>
          <w:lang w:val="en-US"/>
        </w:rPr>
      </w:pPr>
      <w:r w:rsidRPr="3679A9B9" w:rsidR="4D6D3A98">
        <w:rPr>
          <w:rFonts w:ascii="Times New Roman" w:hAnsi="Times New Roman" w:eastAsia="Times New Roman" w:cs="Times New Roman"/>
          <w:noProof w:val="0"/>
          <w:color w:val="000000" w:themeColor="text2" w:themeTint="FF" w:themeShade="FF"/>
          <w:sz w:val="24"/>
          <w:szCs w:val="24"/>
          <w:lang w:val="en-US"/>
        </w:rPr>
        <w:t xml:space="preserve">A second emerging trend reflected in the project is the use of nontraditional behavioral indicators to improve prediction. Matz et al. (2023) found that behavioral data significantly improves the prediction of student retention beyond traditional academic and demographic variables. This supports the project’s decision to integrate </w:t>
      </w:r>
      <w:r w:rsidRPr="3679A9B9" w:rsidR="329DC1D2">
        <w:rPr>
          <w:rFonts w:ascii="Times New Roman" w:hAnsi="Times New Roman" w:eastAsia="Times New Roman" w:cs="Times New Roman"/>
          <w:noProof w:val="0"/>
          <w:color w:val="000000" w:themeColor="text2" w:themeTint="FF" w:themeShade="FF"/>
          <w:sz w:val="24"/>
          <w:szCs w:val="24"/>
          <w:lang w:val="en-US"/>
        </w:rPr>
        <w:t>cafeteria with</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POS behavior with academic and LMS data. Manicone (2022) also provides direct support for this design choice, finding that changes in dining usage are associated with differences in persistence and academic performance among residential first-year students. The inclusion of dining data therefore reflects an emerging move toward more holistic, multi-source student analytics rather than narrow reliance on grades or enrollment history alone.</w:t>
      </w:r>
    </w:p>
    <w:p w:rsidRPr="00102A9E" w:rsidR="00A417C1" w:rsidP="3679A9B9" w:rsidRDefault="00282AE1" w14:paraId="7F7CA4BE" w14:textId="450ABDCE">
      <w:pPr>
        <w:spacing w:before="0" w:beforeAutospacing="off" w:after="0" w:afterAutospacing="off" w:line="480" w:lineRule="auto"/>
        <w:ind w:firstLine="0"/>
        <w:rPr>
          <w:rFonts w:ascii="Times New Roman" w:hAnsi="Times New Roman" w:eastAsia="Times New Roman" w:cs="Times New Roman"/>
          <w:b w:val="0"/>
          <w:bCs w:val="0"/>
          <w:noProof w:val="0"/>
          <w:color w:val="000000" w:themeColor="text2" w:themeTint="FF" w:themeShade="FF"/>
          <w:sz w:val="24"/>
          <w:szCs w:val="24"/>
          <w:lang w:val="en-US"/>
        </w:rPr>
      </w:pPr>
      <w:r w:rsidRPr="3679A9B9" w:rsidR="4D6D3A98">
        <w:rPr>
          <w:rFonts w:ascii="Times New Roman" w:hAnsi="Times New Roman" w:eastAsia="Times New Roman" w:cs="Times New Roman"/>
          <w:b w:val="0"/>
          <w:bCs w:val="0"/>
          <w:noProof w:val="0"/>
          <w:color w:val="000000" w:themeColor="text2" w:themeTint="FF" w:themeShade="FF"/>
          <w:sz w:val="24"/>
          <w:szCs w:val="24"/>
          <w:lang w:val="en-US"/>
        </w:rPr>
        <w:t>Potential Risks, Feedback Loops, and Operational Challenges</w:t>
      </w:r>
    </w:p>
    <w:p w:rsidRPr="00102A9E" w:rsidR="00A417C1" w:rsidP="3679A9B9" w:rsidRDefault="00282AE1" w14:paraId="2B655088" w14:textId="6EA476B0">
      <w:pPr>
        <w:spacing w:before="0" w:beforeAutospacing="off" w:after="0" w:afterAutospacing="off" w:line="480" w:lineRule="auto"/>
        <w:ind w:firstLine="720"/>
        <w:rPr>
          <w:rFonts w:ascii="Times New Roman" w:hAnsi="Times New Roman" w:eastAsia="Times New Roman" w:cs="Times New Roman"/>
          <w:noProof w:val="0"/>
          <w:color w:val="000000" w:themeColor="text2" w:themeTint="FF" w:themeShade="FF"/>
          <w:sz w:val="24"/>
          <w:szCs w:val="24"/>
          <w:lang w:val="en-US"/>
        </w:rPr>
      </w:pPr>
      <w:r w:rsidRPr="3679A9B9" w:rsidR="4D6D3A98">
        <w:rPr>
          <w:rFonts w:ascii="Times New Roman" w:hAnsi="Times New Roman" w:eastAsia="Times New Roman" w:cs="Times New Roman"/>
          <w:noProof w:val="0"/>
          <w:color w:val="000000" w:themeColor="text2" w:themeTint="FF" w:themeShade="FF"/>
          <w:sz w:val="24"/>
          <w:szCs w:val="24"/>
          <w:lang w:val="en-US"/>
        </w:rPr>
        <w:t xml:space="preserve">Although the proposed system is well aligned with current trends, it also introduces substantial risks. The first is algorithmic bias. Baker and Hawn (2022) warn that bias in educational AI may enter at multiple points in the model pipeline and can result in certain student groups being disproportionately flagged as </w:t>
      </w:r>
      <w:r w:rsidRPr="3679A9B9" w:rsidR="4D6D3A98">
        <w:rPr>
          <w:rFonts w:ascii="Times New Roman" w:hAnsi="Times New Roman" w:eastAsia="Times New Roman" w:cs="Times New Roman"/>
          <w:noProof w:val="0"/>
          <w:color w:val="000000" w:themeColor="text2" w:themeTint="FF" w:themeShade="FF"/>
          <w:sz w:val="24"/>
          <w:szCs w:val="24"/>
          <w:lang w:val="en-US"/>
        </w:rPr>
        <w:t>high risk</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even when those students </w:t>
      </w:r>
      <w:r w:rsidRPr="3679A9B9" w:rsidR="4D6D3A98">
        <w:rPr>
          <w:rFonts w:ascii="Times New Roman" w:hAnsi="Times New Roman" w:eastAsia="Times New Roman" w:cs="Times New Roman"/>
          <w:noProof w:val="0"/>
          <w:color w:val="000000" w:themeColor="text2" w:themeTint="FF" w:themeShade="FF"/>
          <w:sz w:val="24"/>
          <w:szCs w:val="24"/>
          <w:lang w:val="en-US"/>
        </w:rPr>
        <w:t>ultimately succeed</w:t>
      </w:r>
      <w:r w:rsidRPr="3679A9B9" w:rsidR="4D6D3A98">
        <w:rPr>
          <w:rFonts w:ascii="Times New Roman" w:hAnsi="Times New Roman" w:eastAsia="Times New Roman" w:cs="Times New Roman"/>
          <w:noProof w:val="0"/>
          <w:color w:val="000000" w:themeColor="text2" w:themeTint="FF" w:themeShade="FF"/>
          <w:sz w:val="24"/>
          <w:szCs w:val="24"/>
          <w:lang w:val="en-US"/>
        </w:rPr>
        <w:t>. This concern is especially relevant in the present use case because the system intentionally incorporates behavioral indicators such as dining activity and engagement patterns, which may correlate with socioeconomic conditions, food insecurity, or other external constraints rather than academic ability alone.</w:t>
      </w:r>
    </w:p>
    <w:p w:rsidRPr="00102A9E" w:rsidR="00A417C1" w:rsidP="3679A9B9" w:rsidRDefault="00282AE1" w14:paraId="291DB36F" w14:textId="499014B3">
      <w:pPr>
        <w:spacing w:before="0" w:beforeAutospacing="off" w:after="0" w:afterAutospacing="off" w:line="480" w:lineRule="auto"/>
        <w:ind w:firstLine="0"/>
        <w:rPr>
          <w:rFonts w:ascii="Times New Roman" w:hAnsi="Times New Roman" w:eastAsia="Times New Roman" w:cs="Times New Roman"/>
          <w:noProof w:val="0"/>
          <w:color w:val="000000" w:themeColor="text2" w:themeTint="FF" w:themeShade="FF"/>
          <w:sz w:val="24"/>
          <w:szCs w:val="24"/>
          <w:lang w:val="en-US"/>
        </w:rPr>
      </w:pPr>
      <w:r w:rsidRPr="3679A9B9" w:rsidR="4D6D3A98">
        <w:rPr>
          <w:rFonts w:ascii="Times New Roman" w:hAnsi="Times New Roman" w:eastAsia="Times New Roman" w:cs="Times New Roman"/>
          <w:noProof w:val="0"/>
          <w:color w:val="000000" w:themeColor="text2" w:themeTint="FF" w:themeShade="FF"/>
          <w:sz w:val="24"/>
          <w:szCs w:val="24"/>
          <w:lang w:val="en-US"/>
        </w:rPr>
        <w:t xml:space="preserve">This concern is reinforced by </w:t>
      </w:r>
      <w:r w:rsidRPr="3679A9B9" w:rsidR="4D6D3A98">
        <w:rPr>
          <w:rFonts w:ascii="Times New Roman" w:hAnsi="Times New Roman" w:eastAsia="Times New Roman" w:cs="Times New Roman"/>
          <w:noProof w:val="0"/>
          <w:color w:val="000000" w:themeColor="text2" w:themeTint="FF" w:themeShade="FF"/>
          <w:sz w:val="24"/>
          <w:szCs w:val="24"/>
          <w:lang w:val="en-US"/>
        </w:rPr>
        <w:t>Yanagiura</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(2023), who found that early warning systems relying heavily on early-stage or static variables can underestimate risk for vulnerable students and produce lower predictive accuracy for the populations most in need of support. Hawn and </w:t>
      </w:r>
      <w:r w:rsidRPr="3679A9B9" w:rsidR="4D6D3A98">
        <w:rPr>
          <w:rFonts w:ascii="Times New Roman" w:hAnsi="Times New Roman" w:eastAsia="Times New Roman" w:cs="Times New Roman"/>
          <w:noProof w:val="0"/>
          <w:color w:val="000000" w:themeColor="text2" w:themeTint="FF" w:themeShade="FF"/>
          <w:sz w:val="24"/>
          <w:szCs w:val="24"/>
          <w:lang w:val="en-US"/>
        </w:rPr>
        <w:t>Kizilcec</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(2022) similarly argue that fairness in educational AI is not merely a technical setting, but a design choice that reflects institutional priorities and values. These sources collectively suggest that the proposed system cannot assume that a technically strong model is automatically </w:t>
      </w:r>
      <w:r w:rsidRPr="3679A9B9" w:rsidR="4D6D3A98">
        <w:rPr>
          <w:rFonts w:ascii="Times New Roman" w:hAnsi="Times New Roman" w:eastAsia="Times New Roman" w:cs="Times New Roman"/>
          <w:noProof w:val="0"/>
          <w:color w:val="000000" w:themeColor="text2" w:themeTint="FF" w:themeShade="FF"/>
          <w:sz w:val="24"/>
          <w:szCs w:val="24"/>
          <w:lang w:val="en-US"/>
        </w:rPr>
        <w:t>equitable</w:t>
      </w:r>
      <w:r w:rsidRPr="3679A9B9" w:rsidR="4D6D3A98">
        <w:rPr>
          <w:rFonts w:ascii="Times New Roman" w:hAnsi="Times New Roman" w:eastAsia="Times New Roman" w:cs="Times New Roman"/>
          <w:noProof w:val="0"/>
          <w:color w:val="000000" w:themeColor="text2" w:themeTint="FF" w:themeShade="FF"/>
          <w:sz w:val="24"/>
          <w:szCs w:val="24"/>
          <w:lang w:val="en-US"/>
        </w:rPr>
        <w:t>. Bias auditing, subgroup performance review, and fairness monitoring must remain central to implementation.</w:t>
      </w:r>
    </w:p>
    <w:p w:rsidRPr="00102A9E" w:rsidR="00A417C1" w:rsidP="3679A9B9" w:rsidRDefault="00282AE1" w14:paraId="3A3784DC" w14:textId="51648018">
      <w:pPr>
        <w:spacing w:before="0" w:beforeAutospacing="off" w:after="0" w:afterAutospacing="off" w:line="480" w:lineRule="auto"/>
        <w:ind w:firstLine="0"/>
        <w:rPr>
          <w:rFonts w:ascii="Times New Roman" w:hAnsi="Times New Roman" w:eastAsia="Times New Roman" w:cs="Times New Roman"/>
          <w:noProof w:val="0"/>
          <w:color w:val="000000" w:themeColor="text2" w:themeTint="FF" w:themeShade="FF"/>
          <w:sz w:val="24"/>
          <w:szCs w:val="24"/>
          <w:lang w:val="en-US"/>
        </w:rPr>
      </w:pPr>
      <w:r w:rsidRPr="3679A9B9" w:rsidR="4D6D3A98">
        <w:rPr>
          <w:rFonts w:ascii="Times New Roman" w:hAnsi="Times New Roman" w:eastAsia="Times New Roman" w:cs="Times New Roman"/>
          <w:noProof w:val="0"/>
          <w:color w:val="000000" w:themeColor="text2" w:themeTint="FF" w:themeShade="FF"/>
          <w:sz w:val="24"/>
          <w:szCs w:val="24"/>
          <w:lang w:val="en-US"/>
        </w:rPr>
        <w:t xml:space="preserve">A second risk is the misuse of proxy variables. The project </w:t>
      </w:r>
      <w:r w:rsidRPr="3679A9B9" w:rsidR="4D6D3A98">
        <w:rPr>
          <w:rFonts w:ascii="Times New Roman" w:hAnsi="Times New Roman" w:eastAsia="Times New Roman" w:cs="Times New Roman"/>
          <w:noProof w:val="0"/>
          <w:color w:val="000000" w:themeColor="text2" w:themeTint="FF" w:themeShade="FF"/>
          <w:sz w:val="24"/>
          <w:szCs w:val="24"/>
          <w:lang w:val="en-US"/>
        </w:rPr>
        <w:t>identifies</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w:t>
      </w:r>
      <w:r w:rsidRPr="3679A9B9" w:rsidR="4DC5A6B5">
        <w:rPr>
          <w:rFonts w:ascii="Times New Roman" w:hAnsi="Times New Roman" w:eastAsia="Times New Roman" w:cs="Times New Roman"/>
          <w:noProof w:val="0"/>
          <w:color w:val="000000" w:themeColor="text2" w:themeTint="FF" w:themeShade="FF"/>
          <w:sz w:val="24"/>
          <w:szCs w:val="24"/>
          <w:lang w:val="en-US"/>
        </w:rPr>
        <w:t>cafeteria's</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POS data as a valuable predictive feature, and the literature supports that choice. However, predictive usefulness does not </w:t>
      </w:r>
      <w:r w:rsidRPr="3679A9B9" w:rsidR="4D6D3A98">
        <w:rPr>
          <w:rFonts w:ascii="Times New Roman" w:hAnsi="Times New Roman" w:eastAsia="Times New Roman" w:cs="Times New Roman"/>
          <w:noProof w:val="0"/>
          <w:color w:val="000000" w:themeColor="text2" w:themeTint="FF" w:themeShade="FF"/>
          <w:sz w:val="24"/>
          <w:szCs w:val="24"/>
          <w:lang w:val="en-US"/>
        </w:rPr>
        <w:t>eliminate</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interpretive risk. A change in dining frequency may </w:t>
      </w:r>
      <w:r w:rsidRPr="3679A9B9" w:rsidR="4D6D3A98">
        <w:rPr>
          <w:rFonts w:ascii="Times New Roman" w:hAnsi="Times New Roman" w:eastAsia="Times New Roman" w:cs="Times New Roman"/>
          <w:noProof w:val="0"/>
          <w:color w:val="000000" w:themeColor="text2" w:themeTint="FF" w:themeShade="FF"/>
          <w:sz w:val="24"/>
          <w:szCs w:val="24"/>
          <w:lang w:val="en-US"/>
        </w:rPr>
        <w:t>indicate</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disengagement, but it may also reflect religious practices, off-campus employment, transportation limitations, or financial constraints. Bruening et al. (2020) found that food insecurity is associated with poorer academic outcomes among university students, and </w:t>
      </w:r>
      <w:r w:rsidRPr="3679A9B9" w:rsidR="4D6D3A98">
        <w:rPr>
          <w:rFonts w:ascii="Times New Roman" w:hAnsi="Times New Roman" w:eastAsia="Times New Roman" w:cs="Times New Roman"/>
          <w:noProof w:val="0"/>
          <w:color w:val="000000" w:themeColor="text2" w:themeTint="FF" w:themeShade="FF"/>
          <w:sz w:val="24"/>
          <w:szCs w:val="24"/>
          <w:lang w:val="en-US"/>
        </w:rPr>
        <w:t>Galseku</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et al. (2026) similarly found that food insecurity is negatively associated with academic performance across higher education contexts. These findings support the use of dining-related data, but they also make clear that such data may </w:t>
      </w:r>
      <w:r w:rsidRPr="3679A9B9" w:rsidR="4D6D3A98">
        <w:rPr>
          <w:rFonts w:ascii="Times New Roman" w:hAnsi="Times New Roman" w:eastAsia="Times New Roman" w:cs="Times New Roman"/>
          <w:noProof w:val="0"/>
          <w:color w:val="000000" w:themeColor="text2" w:themeTint="FF" w:themeShade="FF"/>
          <w:sz w:val="24"/>
          <w:szCs w:val="24"/>
          <w:lang w:val="en-US"/>
        </w:rPr>
        <w:t>represent</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hardship rather than lack of motivation. This means the system must be interpreted carefully and used to trigger support, not to reinforce assumptions.</w:t>
      </w:r>
    </w:p>
    <w:p w:rsidRPr="00102A9E" w:rsidR="00A417C1" w:rsidP="3679A9B9" w:rsidRDefault="00282AE1" w14:paraId="4972D0F9" w14:textId="2EC30E15">
      <w:pPr>
        <w:spacing w:before="0" w:beforeAutospacing="off" w:after="0" w:afterAutospacing="off" w:line="480" w:lineRule="auto"/>
        <w:ind w:firstLine="0"/>
        <w:rPr>
          <w:rFonts w:ascii="Times New Roman" w:hAnsi="Times New Roman" w:eastAsia="Times New Roman" w:cs="Times New Roman"/>
          <w:noProof w:val="0"/>
          <w:color w:val="000000" w:themeColor="text2" w:themeTint="FF" w:themeShade="FF"/>
          <w:sz w:val="24"/>
          <w:szCs w:val="24"/>
          <w:lang w:val="en-US"/>
        </w:rPr>
      </w:pPr>
      <w:r w:rsidRPr="3679A9B9" w:rsidR="4D6D3A98">
        <w:rPr>
          <w:rFonts w:ascii="Times New Roman" w:hAnsi="Times New Roman" w:eastAsia="Times New Roman" w:cs="Times New Roman"/>
          <w:noProof w:val="0"/>
          <w:color w:val="000000" w:themeColor="text2" w:themeTint="FF" w:themeShade="FF"/>
          <w:sz w:val="24"/>
          <w:szCs w:val="24"/>
          <w:lang w:val="en-US"/>
        </w:rPr>
        <w:t xml:space="preserve">A third challenge is the presence of potential feedback loops. Once the model begins to generate risk scores, advisor behavior may begin to shape future outcomes and future training data. For example, students who are flagged more often may receive more outreach, more institutional attention, and more recorded intervention activity. Over time, the model may begin to learn patterns partly created by the institution’s own response behavior rather than underlying student </w:t>
      </w:r>
      <w:r w:rsidRPr="3679A9B9" w:rsidR="48DABA8C">
        <w:rPr>
          <w:rFonts w:ascii="Times New Roman" w:hAnsi="Times New Roman" w:eastAsia="Times New Roman" w:cs="Times New Roman"/>
          <w:noProof w:val="0"/>
          <w:color w:val="000000" w:themeColor="text2" w:themeTint="FF" w:themeShade="FF"/>
          <w:sz w:val="24"/>
          <w:szCs w:val="24"/>
          <w:lang w:val="en-US"/>
        </w:rPr>
        <w:t>needs</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w:t>
      </w:r>
      <w:r w:rsidRPr="3679A9B9" w:rsidR="4D6D3A98">
        <w:rPr>
          <w:rFonts w:ascii="Times New Roman" w:hAnsi="Times New Roman" w:eastAsia="Times New Roman" w:cs="Times New Roman"/>
          <w:noProof w:val="0"/>
          <w:color w:val="000000" w:themeColor="text2" w:themeTint="FF" w:themeShade="FF"/>
          <w:sz w:val="24"/>
          <w:szCs w:val="24"/>
          <w:lang w:val="en-US"/>
        </w:rPr>
        <w:t>This creates the risk that the system appears more effective while actually amplifying prior patterns of intervention.</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For that reason, monitoring should not be limited to technical metrics such as recall or AUC. The institution should also track intervention rates, response consistency, and subgroup patterns in follow-up actions.</w:t>
      </w:r>
    </w:p>
    <w:p w:rsidRPr="00102A9E" w:rsidR="00A417C1" w:rsidP="3679A9B9" w:rsidRDefault="00282AE1" w14:paraId="23020DC1" w14:textId="03DA1454">
      <w:pPr>
        <w:spacing w:before="0" w:beforeAutospacing="off" w:after="0" w:afterAutospacing="off" w:line="480" w:lineRule="auto"/>
        <w:ind w:firstLine="0"/>
        <w:rPr>
          <w:rFonts w:ascii="Times New Roman" w:hAnsi="Times New Roman" w:eastAsia="Times New Roman" w:cs="Times New Roman"/>
          <w:noProof w:val="0"/>
          <w:color w:val="000000" w:themeColor="text2" w:themeTint="FF" w:themeShade="FF"/>
          <w:sz w:val="24"/>
          <w:szCs w:val="24"/>
          <w:lang w:val="en-US"/>
        </w:rPr>
      </w:pPr>
      <w:r w:rsidRPr="3679A9B9" w:rsidR="4D6D3A98">
        <w:rPr>
          <w:rFonts w:ascii="Times New Roman" w:hAnsi="Times New Roman" w:eastAsia="Times New Roman" w:cs="Times New Roman"/>
          <w:noProof w:val="0"/>
          <w:color w:val="000000" w:themeColor="text2" w:themeTint="FF" w:themeShade="FF"/>
          <w:sz w:val="24"/>
          <w:szCs w:val="24"/>
          <w:lang w:val="en-US"/>
        </w:rPr>
        <w:t xml:space="preserve">Operationally, alert fatigue is another major concern. Pan et al. (2024) argue that learning analytics tools are most effective when they are integrated directly into systems users already rely upon and when they support actionable decisions. If the proposed system produces too many alerts, provides weak explanations, or lacks clear ownership across advising and support teams, it may create </w:t>
      </w:r>
      <w:r w:rsidRPr="3679A9B9" w:rsidR="361C7E0F">
        <w:rPr>
          <w:rFonts w:ascii="Times New Roman" w:hAnsi="Times New Roman" w:eastAsia="Times New Roman" w:cs="Times New Roman"/>
          <w:noProof w:val="0"/>
          <w:color w:val="000000" w:themeColor="text2" w:themeTint="FF" w:themeShade="FF"/>
          <w:sz w:val="24"/>
          <w:szCs w:val="24"/>
          <w:lang w:val="en-US"/>
        </w:rPr>
        <w:t>an administrative</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burden instead of operational value. This challenge connects directly to the process design described earlier in the paper. A trigger-to-action model is necessary so that each alert has a clear owner, a defined response pathway, and a realistic expectation for follow-through.</w:t>
      </w:r>
    </w:p>
    <w:p w:rsidRPr="00102A9E" w:rsidR="00A417C1" w:rsidP="3679A9B9" w:rsidRDefault="00282AE1" w14:paraId="5D6A3F55" w14:textId="093E6053">
      <w:pPr>
        <w:spacing w:before="0" w:beforeAutospacing="off" w:after="0" w:afterAutospacing="off" w:line="480" w:lineRule="auto"/>
        <w:ind w:firstLine="0"/>
        <w:rPr>
          <w:rFonts w:ascii="Times New Roman" w:hAnsi="Times New Roman" w:eastAsia="Times New Roman" w:cs="Times New Roman"/>
          <w:b w:val="0"/>
          <w:bCs w:val="0"/>
          <w:noProof w:val="0"/>
          <w:color w:val="000000" w:themeColor="text2" w:themeTint="FF" w:themeShade="FF"/>
          <w:sz w:val="24"/>
          <w:szCs w:val="24"/>
          <w:lang w:val="en-US"/>
        </w:rPr>
      </w:pPr>
      <w:r w:rsidRPr="3679A9B9" w:rsidR="4D6D3A98">
        <w:rPr>
          <w:rFonts w:ascii="Times New Roman" w:hAnsi="Times New Roman" w:eastAsia="Times New Roman" w:cs="Times New Roman"/>
          <w:b w:val="0"/>
          <w:bCs w:val="0"/>
          <w:noProof w:val="0"/>
          <w:color w:val="000000" w:themeColor="text2" w:themeTint="FF" w:themeShade="FF"/>
          <w:sz w:val="24"/>
          <w:szCs w:val="24"/>
          <w:lang w:val="en-US"/>
        </w:rPr>
        <w:t>Scaling, Governance, and Value Measurement</w:t>
      </w:r>
    </w:p>
    <w:p w:rsidRPr="00102A9E" w:rsidR="00A417C1" w:rsidP="3679A9B9" w:rsidRDefault="00282AE1" w14:paraId="5EFC8B5C" w14:textId="306F3E2C">
      <w:pPr>
        <w:spacing w:before="0" w:beforeAutospacing="off" w:after="0" w:afterAutospacing="off" w:line="480" w:lineRule="auto"/>
        <w:ind w:firstLine="720"/>
        <w:rPr>
          <w:rFonts w:ascii="Times New Roman" w:hAnsi="Times New Roman" w:eastAsia="Times New Roman" w:cs="Times New Roman"/>
          <w:noProof w:val="0"/>
          <w:color w:val="000000" w:themeColor="text2" w:themeTint="FF" w:themeShade="FF"/>
          <w:sz w:val="24"/>
          <w:szCs w:val="24"/>
          <w:lang w:val="en-US"/>
        </w:rPr>
      </w:pPr>
      <w:r w:rsidRPr="3679A9B9" w:rsidR="4D6D3A98">
        <w:rPr>
          <w:rFonts w:ascii="Times New Roman" w:hAnsi="Times New Roman" w:eastAsia="Times New Roman" w:cs="Times New Roman"/>
          <w:noProof w:val="0"/>
          <w:color w:val="000000" w:themeColor="text2" w:themeTint="FF" w:themeShade="FF"/>
          <w:sz w:val="24"/>
          <w:szCs w:val="24"/>
          <w:lang w:val="en-US"/>
        </w:rPr>
        <w:t xml:space="preserve">The project also raises important lessons </w:t>
      </w:r>
      <w:r w:rsidRPr="3679A9B9" w:rsidR="4D6D3A98">
        <w:rPr>
          <w:rFonts w:ascii="Times New Roman" w:hAnsi="Times New Roman" w:eastAsia="Times New Roman" w:cs="Times New Roman"/>
          <w:noProof w:val="0"/>
          <w:color w:val="000000" w:themeColor="text2" w:themeTint="FF" w:themeShade="FF"/>
          <w:sz w:val="24"/>
          <w:szCs w:val="24"/>
          <w:lang w:val="en-US"/>
        </w:rPr>
        <w:t>regarding</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scaling. Technically, the system could scale through cloud infrastructure, API integration, and an </w:t>
      </w:r>
      <w:r w:rsidRPr="3679A9B9" w:rsidR="4D6D3A98">
        <w:rPr>
          <w:rFonts w:ascii="Times New Roman" w:hAnsi="Times New Roman" w:eastAsia="Times New Roman" w:cs="Times New Roman"/>
          <w:noProof w:val="0"/>
          <w:color w:val="000000" w:themeColor="text2" w:themeTint="FF" w:themeShade="FF"/>
          <w:sz w:val="24"/>
          <w:szCs w:val="24"/>
          <w:lang w:val="en-US"/>
        </w:rPr>
        <w:t>MLOps</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pipeline, as outlined in </w:t>
      </w:r>
      <w:r w:rsidRPr="3679A9B9" w:rsidR="7F89D605">
        <w:rPr>
          <w:rFonts w:ascii="Times New Roman" w:hAnsi="Times New Roman" w:eastAsia="Times New Roman" w:cs="Times New Roman"/>
          <w:noProof w:val="0"/>
          <w:color w:val="000000" w:themeColor="text2" w:themeTint="FF" w:themeShade="FF"/>
          <w:sz w:val="24"/>
          <w:szCs w:val="24"/>
          <w:lang w:val="en-US"/>
        </w:rPr>
        <w:t>earlier</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analysis. However, Villegas-Ch et al. (2023) suggest that sustainability in student retention systems depends not only on architecture, but on the ability of the system to adapt to different student populations and changing learning conditions. A model that performs well for first-year residential students may not perform equally well for </w:t>
      </w:r>
      <w:r w:rsidRPr="3679A9B9" w:rsidR="4D6D3A98">
        <w:rPr>
          <w:rFonts w:ascii="Times New Roman" w:hAnsi="Times New Roman" w:eastAsia="Times New Roman" w:cs="Times New Roman"/>
          <w:noProof w:val="0"/>
          <w:color w:val="000000" w:themeColor="text2" w:themeTint="FF" w:themeShade="FF"/>
          <w:sz w:val="24"/>
          <w:szCs w:val="24"/>
          <w:lang w:val="en-US"/>
        </w:rPr>
        <w:t>transfer</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students, commuters, or online learners. This means that scaling should occur in phases rather than through full institutional rollout at the outset.</w:t>
      </w:r>
    </w:p>
    <w:p w:rsidRPr="00102A9E" w:rsidR="00A417C1" w:rsidP="3679A9B9" w:rsidRDefault="00282AE1" w14:paraId="2F31A753" w14:textId="5171520E">
      <w:pPr>
        <w:spacing w:before="0" w:beforeAutospacing="off" w:after="0" w:afterAutospacing="off" w:line="480" w:lineRule="auto"/>
        <w:ind w:firstLine="0"/>
        <w:rPr>
          <w:rFonts w:ascii="Times New Roman" w:hAnsi="Times New Roman" w:eastAsia="Times New Roman" w:cs="Times New Roman"/>
          <w:noProof w:val="0"/>
          <w:color w:val="000000" w:themeColor="text2" w:themeTint="FF" w:themeShade="FF"/>
          <w:sz w:val="24"/>
          <w:szCs w:val="24"/>
          <w:lang w:val="en-US"/>
        </w:rPr>
      </w:pPr>
      <w:r w:rsidRPr="3679A9B9" w:rsidR="4D6D3A98">
        <w:rPr>
          <w:rFonts w:ascii="Times New Roman" w:hAnsi="Times New Roman" w:eastAsia="Times New Roman" w:cs="Times New Roman"/>
          <w:noProof w:val="0"/>
          <w:color w:val="000000" w:themeColor="text2" w:themeTint="FF" w:themeShade="FF"/>
          <w:sz w:val="24"/>
          <w:szCs w:val="24"/>
          <w:lang w:val="en-US"/>
        </w:rPr>
        <w:t xml:space="preserve">A phased deployment model would allow the university to </w:t>
      </w:r>
      <w:r w:rsidRPr="3679A9B9" w:rsidR="4D6D3A98">
        <w:rPr>
          <w:rFonts w:ascii="Times New Roman" w:hAnsi="Times New Roman" w:eastAsia="Times New Roman" w:cs="Times New Roman"/>
          <w:noProof w:val="0"/>
          <w:color w:val="000000" w:themeColor="text2" w:themeTint="FF" w:themeShade="FF"/>
          <w:sz w:val="24"/>
          <w:szCs w:val="24"/>
          <w:lang w:val="en-US"/>
        </w:rPr>
        <w:t>validate</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predictive performance, subgroup fairness, and workflow adoption in a narrower context before expanding. This is particularly important because the proposed system includes both traditional academic data and behavioral indicators that may vary </w:t>
      </w:r>
      <w:r w:rsidRPr="3679A9B9" w:rsidR="4D6D3A98">
        <w:rPr>
          <w:rFonts w:ascii="Times New Roman" w:hAnsi="Times New Roman" w:eastAsia="Times New Roman" w:cs="Times New Roman"/>
          <w:noProof w:val="0"/>
          <w:color w:val="000000" w:themeColor="text2" w:themeTint="FF" w:themeShade="FF"/>
          <w:sz w:val="24"/>
          <w:szCs w:val="24"/>
          <w:lang w:val="en-US"/>
        </w:rPr>
        <w:t>substantially by</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student population. Scaling without validation could widen disparities or reduce trust if some student groups are systematically over- or under-flagged.</w:t>
      </w:r>
    </w:p>
    <w:p w:rsidRPr="00102A9E" w:rsidR="00A417C1" w:rsidP="3679A9B9" w:rsidRDefault="00282AE1" w14:paraId="1247B007" w14:textId="2FD843C9">
      <w:pPr>
        <w:spacing w:before="0" w:beforeAutospacing="off" w:after="0" w:afterAutospacing="off" w:line="480" w:lineRule="auto"/>
        <w:ind w:firstLine="0"/>
        <w:rPr>
          <w:rFonts w:ascii="Times New Roman" w:hAnsi="Times New Roman" w:eastAsia="Times New Roman" w:cs="Times New Roman"/>
          <w:noProof w:val="0"/>
          <w:color w:val="000000" w:themeColor="text2" w:themeTint="FF" w:themeShade="FF"/>
          <w:sz w:val="24"/>
          <w:szCs w:val="24"/>
          <w:lang w:val="en-US"/>
        </w:rPr>
      </w:pPr>
      <w:r w:rsidRPr="3679A9B9" w:rsidR="4D6D3A98">
        <w:rPr>
          <w:rFonts w:ascii="Times New Roman" w:hAnsi="Times New Roman" w:eastAsia="Times New Roman" w:cs="Times New Roman"/>
          <w:noProof w:val="0"/>
          <w:color w:val="000000" w:themeColor="text2" w:themeTint="FF" w:themeShade="FF"/>
          <w:sz w:val="24"/>
          <w:szCs w:val="24"/>
          <w:lang w:val="en-US"/>
        </w:rPr>
        <w:t xml:space="preserve">Governance </w:t>
      </w:r>
      <w:r w:rsidRPr="3679A9B9" w:rsidR="4D6D3A98">
        <w:rPr>
          <w:rFonts w:ascii="Times New Roman" w:hAnsi="Times New Roman" w:eastAsia="Times New Roman" w:cs="Times New Roman"/>
          <w:noProof w:val="0"/>
          <w:color w:val="000000" w:themeColor="text2" w:themeTint="FF" w:themeShade="FF"/>
          <w:sz w:val="24"/>
          <w:szCs w:val="24"/>
          <w:lang w:val="en-US"/>
        </w:rPr>
        <w:t>is equally</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important. Al-Zahrani (2024) argues that AI in education carries risks related to bias, inequit</w:t>
      </w:r>
      <w:r w:rsidRPr="3679A9B9" w:rsidR="4D6D3A98">
        <w:rPr>
          <w:rFonts w:ascii="Times New Roman" w:hAnsi="Times New Roman" w:eastAsia="Times New Roman" w:cs="Times New Roman"/>
          <w:noProof w:val="0"/>
          <w:color w:val="000000" w:themeColor="text2" w:themeTint="FF" w:themeShade="FF"/>
          <w:sz w:val="24"/>
          <w:szCs w:val="24"/>
          <w:lang w:val="en-US"/>
        </w:rPr>
        <w:t>y, and e</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rosion of human connection if institutions prioritize adoption without ethical guardrails. The earlier section of the paper </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already </w:t>
      </w:r>
      <w:r w:rsidRPr="3679A9B9" w:rsidR="4D6D3A98">
        <w:rPr>
          <w:rFonts w:ascii="Times New Roman" w:hAnsi="Times New Roman" w:eastAsia="Times New Roman" w:cs="Times New Roman"/>
          <w:noProof w:val="0"/>
          <w:color w:val="000000" w:themeColor="text2" w:themeTint="FF" w:themeShade="FF"/>
          <w:sz w:val="24"/>
          <w:szCs w:val="24"/>
          <w:lang w:val="en-US"/>
        </w:rPr>
        <w:t>id</w:t>
      </w:r>
      <w:r w:rsidRPr="3679A9B9" w:rsidR="4D6D3A98">
        <w:rPr>
          <w:rFonts w:ascii="Times New Roman" w:hAnsi="Times New Roman" w:eastAsia="Times New Roman" w:cs="Times New Roman"/>
          <w:noProof w:val="0"/>
          <w:color w:val="000000" w:themeColor="text2" w:themeTint="FF" w:themeShade="FF"/>
          <w:sz w:val="24"/>
          <w:szCs w:val="24"/>
          <w:lang w:val="en-US"/>
        </w:rPr>
        <w:t>entifies</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several governance-oriented mechanisms, including explainable AI, differential privacy, and an ethics board. This discussion extends that logic by clarifying how governance should function in practice. The institution</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should </w:t>
      </w:r>
      <w:bookmarkStart w:name="_Int_Z2cMEwRh" w:id="1594098565"/>
      <w:r w:rsidRPr="3679A9B9" w:rsidR="4D6D3A98">
        <w:rPr>
          <w:rFonts w:ascii="Times New Roman" w:hAnsi="Times New Roman" w:eastAsia="Times New Roman" w:cs="Times New Roman"/>
          <w:noProof w:val="0"/>
          <w:color w:val="000000" w:themeColor="text2" w:themeTint="FF" w:themeShade="FF"/>
          <w:sz w:val="24"/>
          <w:szCs w:val="24"/>
          <w:lang w:val="en-US"/>
        </w:rPr>
        <w:t>e</w:t>
      </w:r>
      <w:r w:rsidRPr="3679A9B9" w:rsidR="4D6D3A98">
        <w:rPr>
          <w:rFonts w:ascii="Times New Roman" w:hAnsi="Times New Roman" w:eastAsia="Times New Roman" w:cs="Times New Roman"/>
          <w:noProof w:val="0"/>
          <w:color w:val="000000" w:themeColor="text2" w:themeTint="FF" w:themeShade="FF"/>
          <w:sz w:val="24"/>
          <w:szCs w:val="24"/>
          <w:lang w:val="en-US"/>
        </w:rPr>
        <w:t>stablish</w:t>
      </w:r>
      <w:bookmarkEnd w:id="1594098565"/>
      <w:r w:rsidRPr="3679A9B9" w:rsidR="4D6D3A98">
        <w:rPr>
          <w:rFonts w:ascii="Times New Roman" w:hAnsi="Times New Roman" w:eastAsia="Times New Roman" w:cs="Times New Roman"/>
          <w:noProof w:val="0"/>
          <w:color w:val="000000" w:themeColor="text2" w:themeTint="FF" w:themeShade="FF"/>
          <w:sz w:val="24"/>
          <w:szCs w:val="24"/>
          <w:lang w:val="en-US"/>
        </w:rPr>
        <w:t xml:space="preserve"> rules for data access and acceptable use, processes for retrain</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ing and </w:t>
      </w:r>
      <w:bookmarkStart w:name="_Int_vgXdjLJV" w:id="1654332827"/>
      <w:r w:rsidRPr="3679A9B9" w:rsidR="4D6D3A98">
        <w:rPr>
          <w:rFonts w:ascii="Times New Roman" w:hAnsi="Times New Roman" w:eastAsia="Times New Roman" w:cs="Times New Roman"/>
          <w:noProof w:val="0"/>
          <w:color w:val="000000" w:themeColor="text2" w:themeTint="FF" w:themeShade="FF"/>
          <w:sz w:val="24"/>
          <w:szCs w:val="24"/>
          <w:lang w:val="en-US"/>
        </w:rPr>
        <w:t>fairness</w:t>
      </w:r>
      <w:bookmarkEnd w:id="1654332827"/>
      <w:r w:rsidRPr="3679A9B9" w:rsidR="4D6D3A98">
        <w:rPr>
          <w:rFonts w:ascii="Times New Roman" w:hAnsi="Times New Roman" w:eastAsia="Times New Roman" w:cs="Times New Roman"/>
          <w:noProof w:val="0"/>
          <w:color w:val="000000" w:themeColor="text2" w:themeTint="FF" w:themeShade="FF"/>
          <w:sz w:val="24"/>
          <w:szCs w:val="24"/>
          <w:lang w:val="en-US"/>
        </w:rPr>
        <w:t xml:space="preserve"> review, clear ownership of alerts a</w:t>
      </w:r>
      <w:r w:rsidRPr="3679A9B9" w:rsidR="4D6D3A98">
        <w:rPr>
          <w:rFonts w:ascii="Times New Roman" w:hAnsi="Times New Roman" w:eastAsia="Times New Roman" w:cs="Times New Roman"/>
          <w:noProof w:val="0"/>
          <w:color w:val="000000" w:themeColor="text2" w:themeTint="FF" w:themeShade="FF"/>
          <w:sz w:val="24"/>
          <w:szCs w:val="24"/>
          <w:lang w:val="en-US"/>
        </w:rPr>
        <w:t>nd in</w:t>
      </w:r>
      <w:r w:rsidRPr="3679A9B9" w:rsidR="4D6D3A98">
        <w:rPr>
          <w:rFonts w:ascii="Times New Roman" w:hAnsi="Times New Roman" w:eastAsia="Times New Roman" w:cs="Times New Roman"/>
          <w:noProof w:val="0"/>
          <w:color w:val="000000" w:themeColor="text2" w:themeTint="FF" w:themeShade="FF"/>
          <w:sz w:val="24"/>
          <w:szCs w:val="24"/>
          <w:lang w:val="en-US"/>
        </w:rPr>
        <w:t>terventions, and ethical oversight of how behavioral data are interpreted. Governance should therefore exist at the data, model, workflow, and institutional levels.</w:t>
      </w:r>
    </w:p>
    <w:p w:rsidRPr="00102A9E" w:rsidR="00A417C1" w:rsidP="3679A9B9" w:rsidRDefault="00282AE1" w14:paraId="007FE997" w14:textId="77D99892">
      <w:pPr>
        <w:spacing w:before="0" w:beforeAutospacing="off" w:after="0" w:afterAutospacing="off" w:line="480" w:lineRule="auto"/>
        <w:ind w:firstLine="0"/>
        <w:rPr>
          <w:rFonts w:ascii="Times New Roman" w:hAnsi="Times New Roman" w:eastAsia="Times New Roman" w:cs="Times New Roman"/>
          <w:noProof w:val="0"/>
          <w:color w:val="000000" w:themeColor="text2" w:themeTint="FF" w:themeShade="FF"/>
          <w:sz w:val="24"/>
          <w:szCs w:val="24"/>
          <w:lang w:val="en-US"/>
        </w:rPr>
      </w:pPr>
      <w:r w:rsidRPr="3679A9B9" w:rsidR="4D6D3A98">
        <w:rPr>
          <w:rFonts w:ascii="Times New Roman" w:hAnsi="Times New Roman" w:eastAsia="Times New Roman" w:cs="Times New Roman"/>
          <w:noProof w:val="0"/>
          <w:color w:val="000000" w:themeColor="text2" w:themeTint="FF" w:themeShade="FF"/>
          <w:sz w:val="24"/>
          <w:szCs w:val="24"/>
          <w:lang w:val="en-US"/>
        </w:rPr>
        <w:t xml:space="preserve">Value measurement should also be broader than model </w:t>
      </w:r>
      <w:r w:rsidRPr="3679A9B9" w:rsidR="4D6D3A98">
        <w:rPr>
          <w:rFonts w:ascii="Times New Roman" w:hAnsi="Times New Roman" w:eastAsia="Times New Roman" w:cs="Times New Roman"/>
          <w:noProof w:val="0"/>
          <w:color w:val="000000" w:themeColor="text2" w:themeTint="FF" w:themeShade="FF"/>
          <w:sz w:val="24"/>
          <w:szCs w:val="24"/>
          <w:lang w:val="en-US"/>
        </w:rPr>
        <w:t>performance alone</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The success metrics </w:t>
      </w:r>
      <w:r w:rsidRPr="3679A9B9" w:rsidR="4D6D3A98">
        <w:rPr>
          <w:rFonts w:ascii="Times New Roman" w:hAnsi="Times New Roman" w:eastAsia="Times New Roman" w:cs="Times New Roman"/>
          <w:noProof w:val="0"/>
          <w:color w:val="000000" w:themeColor="text2" w:themeTint="FF" w:themeShade="FF"/>
          <w:sz w:val="24"/>
          <w:szCs w:val="24"/>
          <w:lang w:val="en-US"/>
        </w:rPr>
        <w:t>identified</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earlier in the paper provide a strong framework for this. At the student-success level, value can be measured through reduced dropout/non-return rates and reduced course failure. At the operational level, value can be measured through earlier detection, higher advisor follow-through, and better prioritization of outreach. At the strategic or finance level, value includes preserved tuition revenue, improved completion outcomes, and stronger institutional decision-making. At the ethical level, value must also include </w:t>
      </w:r>
      <w:bookmarkStart w:name="_Int_YvXF5RHq" w:id="1067823602"/>
      <w:r w:rsidRPr="3679A9B9" w:rsidR="4D6D3A98">
        <w:rPr>
          <w:rFonts w:ascii="Times New Roman" w:hAnsi="Times New Roman" w:eastAsia="Times New Roman" w:cs="Times New Roman"/>
          <w:noProof w:val="0"/>
          <w:color w:val="000000" w:themeColor="text2" w:themeTint="FF" w:themeShade="FF"/>
          <w:sz w:val="24"/>
          <w:szCs w:val="24"/>
          <w:lang w:val="en-US"/>
        </w:rPr>
        <w:t>fairness</w:t>
      </w:r>
      <w:bookmarkEnd w:id="1067823602"/>
      <w:r w:rsidRPr="3679A9B9" w:rsidR="4D6D3A98">
        <w:rPr>
          <w:rFonts w:ascii="Times New Roman" w:hAnsi="Times New Roman" w:eastAsia="Times New Roman" w:cs="Times New Roman"/>
          <w:noProof w:val="0"/>
          <w:color w:val="000000" w:themeColor="text2" w:themeTint="FF" w:themeShade="FF"/>
          <w:sz w:val="24"/>
          <w:szCs w:val="24"/>
          <w:lang w:val="en-US"/>
        </w:rPr>
        <w:t xml:space="preserve"> performance and stakeholder trust. This is consistent with Liu et al. (2025), who show that intervention quality matters as much as predictive capability, and with Jayaprakash et al. (2014), who show that institutional response is what turns prediction into student success impact.</w:t>
      </w:r>
    </w:p>
    <w:p w:rsidRPr="00102A9E" w:rsidR="00A417C1" w:rsidP="3679A9B9" w:rsidRDefault="00282AE1" w14:paraId="7BC09DB0" w14:textId="2A658488">
      <w:pPr>
        <w:spacing w:before="0" w:beforeAutospacing="off" w:after="0" w:afterAutospacing="off" w:line="480" w:lineRule="auto"/>
        <w:ind w:firstLine="0"/>
        <w:rPr>
          <w:rFonts w:ascii="Times New Roman" w:hAnsi="Times New Roman" w:eastAsia="Times New Roman" w:cs="Times New Roman"/>
          <w:b w:val="0"/>
          <w:bCs w:val="0"/>
          <w:noProof w:val="0"/>
          <w:color w:val="000000" w:themeColor="text2" w:themeTint="FF" w:themeShade="FF"/>
          <w:sz w:val="24"/>
          <w:szCs w:val="24"/>
          <w:lang w:val="en-US"/>
        </w:rPr>
      </w:pPr>
      <w:r w:rsidRPr="3679A9B9" w:rsidR="4D6D3A98">
        <w:rPr>
          <w:rFonts w:ascii="Times New Roman" w:hAnsi="Times New Roman" w:eastAsia="Times New Roman" w:cs="Times New Roman"/>
          <w:b w:val="0"/>
          <w:bCs w:val="0"/>
          <w:noProof w:val="0"/>
          <w:color w:val="000000" w:themeColor="text2" w:themeTint="FF" w:themeShade="FF"/>
          <w:sz w:val="24"/>
          <w:szCs w:val="24"/>
          <w:lang w:val="en-US"/>
        </w:rPr>
        <w:t>Lessons Learned</w:t>
      </w:r>
    </w:p>
    <w:p w:rsidRPr="00102A9E" w:rsidR="00A417C1" w:rsidP="3679A9B9" w:rsidRDefault="00282AE1" w14:paraId="5D409C04" w14:textId="10A63661">
      <w:pPr>
        <w:spacing w:before="0" w:beforeAutospacing="off" w:after="0" w:afterAutospacing="off" w:line="480" w:lineRule="auto"/>
        <w:ind w:firstLine="720"/>
        <w:rPr>
          <w:rFonts w:ascii="Times New Roman" w:hAnsi="Times New Roman" w:eastAsia="Times New Roman" w:cs="Times New Roman"/>
          <w:noProof w:val="0"/>
          <w:color w:val="000000" w:themeColor="text2" w:themeTint="FF" w:themeShade="FF"/>
          <w:sz w:val="24"/>
          <w:szCs w:val="24"/>
          <w:lang w:val="en-US"/>
        </w:rPr>
      </w:pPr>
      <w:r w:rsidRPr="3679A9B9" w:rsidR="4D6D3A98">
        <w:rPr>
          <w:rFonts w:ascii="Times New Roman" w:hAnsi="Times New Roman" w:eastAsia="Times New Roman" w:cs="Times New Roman"/>
          <w:noProof w:val="0"/>
          <w:color w:val="000000" w:themeColor="text2" w:themeTint="FF" w:themeShade="FF"/>
          <w:sz w:val="24"/>
          <w:szCs w:val="24"/>
          <w:lang w:val="en-US"/>
        </w:rPr>
        <w:t xml:space="preserve">Several lessons </w:t>
      </w:r>
      <w:bookmarkStart w:name="_Int_R2KXOi8k" w:id="1314551293"/>
      <w:r w:rsidRPr="3679A9B9" w:rsidR="4D6D3A98">
        <w:rPr>
          <w:rFonts w:ascii="Times New Roman" w:hAnsi="Times New Roman" w:eastAsia="Times New Roman" w:cs="Times New Roman"/>
          <w:noProof w:val="0"/>
          <w:color w:val="000000" w:themeColor="text2" w:themeTint="FF" w:themeShade="FF"/>
          <w:sz w:val="24"/>
          <w:szCs w:val="24"/>
          <w:lang w:val="en-US"/>
        </w:rPr>
        <w:t>emerge</w:t>
      </w:r>
      <w:bookmarkEnd w:id="1314551293"/>
      <w:r w:rsidRPr="3679A9B9" w:rsidR="4D6D3A98">
        <w:rPr>
          <w:rFonts w:ascii="Times New Roman" w:hAnsi="Times New Roman" w:eastAsia="Times New Roman" w:cs="Times New Roman"/>
          <w:noProof w:val="0"/>
          <w:color w:val="000000" w:themeColor="text2" w:themeTint="FF" w:themeShade="FF"/>
          <w:sz w:val="24"/>
          <w:szCs w:val="24"/>
          <w:lang w:val="en-US"/>
        </w:rPr>
        <w:t xml:space="preserve"> from this use case. First, AI creates the most value when it is embedded into existing systems and tied to human decision-making, not when it is deployed as a separate or purely automated tool. Second, multi-source behavioral data can improve predictive accuracy, but they also require careful interpretation and ethical oversight. Third, fairness cannot be treated as a final compliance check; it must be built into model design, deployment, and monitoring from the start. Fourth, operational success depends on clear ownership, limited alert burden, and strong workflow integration. Finally, scaling should be gradual and governance-intensive, with value measured across technical, operational, strategic, and ethical dimensions.</w:t>
      </w:r>
    </w:p>
    <w:p w:rsidRPr="00102A9E" w:rsidR="00A417C1" w:rsidP="3679A9B9" w:rsidRDefault="00282AE1" w14:paraId="417CA99E" w14:textId="65145DA1">
      <w:pPr>
        <w:spacing w:before="0" w:beforeAutospacing="off" w:after="0" w:afterAutospacing="off" w:line="480" w:lineRule="auto"/>
        <w:ind w:firstLine="0"/>
        <w:rPr>
          <w:rFonts w:ascii="Times New Roman" w:hAnsi="Times New Roman" w:eastAsia="Times New Roman" w:cs="Times New Roman"/>
          <w:noProof w:val="0"/>
          <w:color w:val="000000" w:themeColor="text2" w:themeTint="FF" w:themeShade="FF"/>
          <w:sz w:val="24"/>
          <w:szCs w:val="24"/>
          <w:lang w:val="en-US"/>
        </w:rPr>
      </w:pPr>
      <w:r w:rsidRPr="3679A9B9" w:rsidR="4D6D3A98">
        <w:rPr>
          <w:rFonts w:ascii="Times New Roman" w:hAnsi="Times New Roman" w:eastAsia="Times New Roman" w:cs="Times New Roman"/>
          <w:noProof w:val="0"/>
          <w:color w:val="000000" w:themeColor="text2" w:themeTint="FF" w:themeShade="FF"/>
          <w:sz w:val="24"/>
          <w:szCs w:val="24"/>
          <w:lang w:val="en-US"/>
        </w:rPr>
        <w:t xml:space="preserve">Overall, the proposed Student Success Early Warning System is well supported by </w:t>
      </w:r>
      <w:r w:rsidRPr="3679A9B9" w:rsidR="4B8A077B">
        <w:rPr>
          <w:rFonts w:ascii="Times New Roman" w:hAnsi="Times New Roman" w:eastAsia="Times New Roman" w:cs="Times New Roman"/>
          <w:noProof w:val="0"/>
          <w:color w:val="000000" w:themeColor="text2" w:themeTint="FF" w:themeShade="FF"/>
          <w:sz w:val="24"/>
          <w:szCs w:val="24"/>
          <w:lang w:val="en-US"/>
        </w:rPr>
        <w:t>literature</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and aligned with current trends in both enterprise AI and learning analytics. At the same time, the research makes clear that successful implementation depends not only on predictive performance, but on institutional readiness, responsible governance, and the ability to convert alerts into </w:t>
      </w:r>
      <w:r w:rsidRPr="3679A9B9" w:rsidR="4D6D3A98">
        <w:rPr>
          <w:rFonts w:ascii="Times New Roman" w:hAnsi="Times New Roman" w:eastAsia="Times New Roman" w:cs="Times New Roman"/>
          <w:noProof w:val="0"/>
          <w:color w:val="000000" w:themeColor="text2" w:themeTint="FF" w:themeShade="FF"/>
          <w:sz w:val="24"/>
          <w:szCs w:val="24"/>
          <w:lang w:val="en-US"/>
        </w:rPr>
        <w:t>timely</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and </w:t>
      </w:r>
      <w:r w:rsidRPr="3679A9B9" w:rsidR="4D6D3A98">
        <w:rPr>
          <w:rFonts w:ascii="Times New Roman" w:hAnsi="Times New Roman" w:eastAsia="Times New Roman" w:cs="Times New Roman"/>
          <w:noProof w:val="0"/>
          <w:color w:val="000000" w:themeColor="text2" w:themeTint="FF" w:themeShade="FF"/>
          <w:sz w:val="24"/>
          <w:szCs w:val="24"/>
          <w:lang w:val="en-US"/>
        </w:rPr>
        <w:t>equitable</w:t>
      </w:r>
      <w:r w:rsidRPr="3679A9B9" w:rsidR="4D6D3A98">
        <w:rPr>
          <w:rFonts w:ascii="Times New Roman" w:hAnsi="Times New Roman" w:eastAsia="Times New Roman" w:cs="Times New Roman"/>
          <w:noProof w:val="0"/>
          <w:color w:val="000000" w:themeColor="text2" w:themeTint="FF" w:themeShade="FF"/>
          <w:sz w:val="24"/>
          <w:szCs w:val="24"/>
          <w:lang w:val="en-US"/>
        </w:rPr>
        <w:t xml:space="preserve"> student support.</w:t>
      </w:r>
    </w:p>
    <w:p w:rsidRPr="00102A9E" w:rsidR="00A417C1" w:rsidP="3679A9B9" w:rsidRDefault="00282AE1" w14:paraId="15E23070" w14:textId="392DF5EA">
      <w:pPr>
        <w:pStyle w:val="Heading2"/>
        <w:spacing w:line="480" w:lineRule="auto"/>
        <w:rPr>
          <w:rFonts w:ascii="Times New Roman" w:hAnsi="Times New Roman" w:eastAsia="Times New Roman" w:cs="Times New Roman"/>
          <w:b w:val="1"/>
          <w:bCs w:val="1"/>
          <w:i w:val="0"/>
          <w:iCs w:val="0"/>
          <w:caps w:val="0"/>
          <w:smallCaps w:val="0"/>
          <w:noProof w:val="0"/>
          <w:sz w:val="24"/>
          <w:szCs w:val="24"/>
          <w:lang w:val="en-US"/>
        </w:rPr>
      </w:pPr>
    </w:p>
    <w:p w:rsidRPr="00102A9E" w:rsidR="00A417C1" w:rsidP="3679A9B9" w:rsidRDefault="00282AE1" w14:paraId="5C2854D1" w14:textId="4D49DF2C">
      <w:pPr>
        <w:pStyle w:val="Heading2"/>
        <w:spacing w:line="480" w:lineRule="auto"/>
        <w:rPr>
          <w:rFonts w:ascii="Times New Roman" w:hAnsi="Times New Roman" w:eastAsia="Times New Roman" w:cs="Times New Roman"/>
          <w:b w:val="1"/>
          <w:bCs w:val="1"/>
          <w:i w:val="0"/>
          <w:iCs w:val="0"/>
          <w:caps w:val="0"/>
          <w:smallCaps w:val="0"/>
          <w:noProof w:val="0"/>
          <w:sz w:val="24"/>
          <w:szCs w:val="24"/>
          <w:lang w:val="en-US"/>
        </w:rPr>
      </w:pPr>
      <w:r w:rsidRPr="3679A9B9" w:rsidR="3AA0EA7F">
        <w:rPr>
          <w:rFonts w:ascii="Times New Roman" w:hAnsi="Times New Roman" w:eastAsia="Times New Roman" w:cs="Times New Roman"/>
          <w:b w:val="1"/>
          <w:bCs w:val="1"/>
          <w:i w:val="0"/>
          <w:iCs w:val="0"/>
          <w:caps w:val="0"/>
          <w:smallCaps w:val="0"/>
          <w:noProof w:val="0"/>
          <w:sz w:val="24"/>
          <w:szCs w:val="24"/>
          <w:lang w:val="en-US"/>
        </w:rPr>
        <w:t>Findings and Conclusions</w:t>
      </w:r>
    </w:p>
    <w:p w:rsidRPr="00102A9E" w:rsidR="00A417C1" w:rsidP="3679A9B9" w:rsidRDefault="00282AE1" w14:paraId="126C9CE6" w14:textId="0BCAA1CB">
      <w:pPr>
        <w:spacing w:before="120" w:beforeAutospacing="off" w:after="120" w:afterAutospacing="off" w:line="480" w:lineRule="auto"/>
        <w:rPr>
          <w:rFonts w:ascii="Times New Roman" w:hAnsi="Times New Roman" w:eastAsia="Times New Roman" w:cs="Times New Roman"/>
          <w:b w:val="0"/>
          <w:bCs w:val="0"/>
          <w:i w:val="0"/>
          <w:iCs w:val="0"/>
          <w:caps w:val="0"/>
          <w:smallCaps w:val="0"/>
          <w:noProof w:val="0"/>
          <w:sz w:val="24"/>
          <w:szCs w:val="24"/>
          <w:lang w:val="en-US"/>
        </w:rPr>
      </w:pPr>
      <w:r w:rsidRPr="3679A9B9" w:rsidR="3AA0EA7F">
        <w:rPr>
          <w:rFonts w:ascii="Times New Roman" w:hAnsi="Times New Roman" w:eastAsia="Times New Roman" w:cs="Times New Roman"/>
          <w:b w:val="0"/>
          <w:bCs w:val="0"/>
          <w:i w:val="0"/>
          <w:iCs w:val="0"/>
          <w:caps w:val="0"/>
          <w:smallCaps w:val="0"/>
          <w:noProof w:val="0"/>
          <w:sz w:val="24"/>
          <w:szCs w:val="24"/>
          <w:lang w:val="en-US"/>
        </w:rPr>
        <w:t xml:space="preserve">The proposed AI-powered Student Success Early Warning System delivers value by helping the university </w:t>
      </w:r>
      <w:r w:rsidRPr="3679A9B9" w:rsidR="3AA0EA7F">
        <w:rPr>
          <w:rFonts w:ascii="Times New Roman" w:hAnsi="Times New Roman" w:eastAsia="Times New Roman" w:cs="Times New Roman"/>
          <w:b w:val="0"/>
          <w:bCs w:val="0"/>
          <w:i w:val="0"/>
          <w:iCs w:val="0"/>
          <w:caps w:val="0"/>
          <w:smallCaps w:val="0"/>
          <w:noProof w:val="0"/>
          <w:sz w:val="24"/>
          <w:szCs w:val="24"/>
          <w:lang w:val="en-US"/>
        </w:rPr>
        <w:t>identify</w:t>
      </w:r>
      <w:r w:rsidRPr="3679A9B9" w:rsidR="3AA0EA7F">
        <w:rPr>
          <w:rFonts w:ascii="Times New Roman" w:hAnsi="Times New Roman" w:eastAsia="Times New Roman" w:cs="Times New Roman"/>
          <w:b w:val="0"/>
          <w:bCs w:val="0"/>
          <w:i w:val="0"/>
          <w:iCs w:val="0"/>
          <w:caps w:val="0"/>
          <w:smallCaps w:val="0"/>
          <w:noProof w:val="0"/>
          <w:sz w:val="24"/>
          <w:szCs w:val="24"/>
          <w:lang w:val="en-US"/>
        </w:rPr>
        <w:t xml:space="preserve"> at-risk students earlier, prioritize advisor outreach more effectively, and use existing SIS, LMS, and cafeteria POS data to support retention efforts before problems become harder to reverse. It also creates operational value by reducing fragmented, reactive intervention and turning student engagement data into actionable guidance for advisors within their current workflows.</w:t>
      </w:r>
    </w:p>
    <w:p w:rsidRPr="00102A9E" w:rsidR="00A417C1" w:rsidP="3679A9B9" w:rsidRDefault="00282AE1" w14:paraId="10C6292B" w14:textId="5EBB07BB">
      <w:pPr>
        <w:pStyle w:val="ListParagraph"/>
        <w:numPr>
          <w:ilvl w:val="0"/>
          <w:numId w:val="24"/>
        </w:numPr>
        <w:spacing w:before="240" w:beforeAutospacing="off" w:after="240" w:afterAutospacing="off" w:line="480" w:lineRule="auto"/>
        <w:rPr>
          <w:rFonts w:ascii="Times New Roman" w:hAnsi="Times New Roman" w:eastAsia="Times New Roman" w:cs="Times New Roman"/>
          <w:b w:val="0"/>
          <w:bCs w:val="0"/>
          <w:i w:val="0"/>
          <w:iCs w:val="0"/>
          <w:caps w:val="0"/>
          <w:smallCaps w:val="0"/>
          <w:noProof w:val="0"/>
          <w:sz w:val="24"/>
          <w:szCs w:val="24"/>
          <w:lang w:val="en-US"/>
        </w:rPr>
      </w:pPr>
      <w:r w:rsidRPr="3679A9B9" w:rsidR="27EBC9F4">
        <w:rPr>
          <w:rFonts w:ascii="Times New Roman" w:hAnsi="Times New Roman" w:eastAsia="Times New Roman" w:cs="Times New Roman"/>
          <w:b w:val="0"/>
          <w:bCs w:val="0"/>
          <w:i w:val="0"/>
          <w:iCs w:val="0"/>
          <w:caps w:val="0"/>
          <w:smallCaps w:val="0"/>
          <w:noProof w:val="0"/>
          <w:sz w:val="24"/>
          <w:szCs w:val="24"/>
          <w:lang w:val="en-US"/>
        </w:rPr>
        <w:t xml:space="preserve">The system’s biggest value is earlier intervention. Instead of waiting until midterm or final grades reveal a problem, advisors can </w:t>
      </w:r>
      <w:r w:rsidRPr="3679A9B9" w:rsidR="27EBC9F4">
        <w:rPr>
          <w:rFonts w:ascii="Times New Roman" w:hAnsi="Times New Roman" w:eastAsia="Times New Roman" w:cs="Times New Roman"/>
          <w:b w:val="0"/>
          <w:bCs w:val="0"/>
          <w:i w:val="0"/>
          <w:iCs w:val="0"/>
          <w:caps w:val="0"/>
          <w:smallCaps w:val="0"/>
          <w:noProof w:val="0"/>
          <w:sz w:val="24"/>
          <w:szCs w:val="24"/>
          <w:lang w:val="en-US"/>
        </w:rPr>
        <w:t>identify</w:t>
      </w:r>
      <w:r w:rsidRPr="3679A9B9" w:rsidR="27EBC9F4">
        <w:rPr>
          <w:rFonts w:ascii="Times New Roman" w:hAnsi="Times New Roman" w:eastAsia="Times New Roman" w:cs="Times New Roman"/>
          <w:b w:val="0"/>
          <w:bCs w:val="0"/>
          <w:i w:val="0"/>
          <w:iCs w:val="0"/>
          <w:caps w:val="0"/>
          <w:smallCaps w:val="0"/>
          <w:noProof w:val="0"/>
          <w:sz w:val="24"/>
          <w:szCs w:val="24"/>
          <w:lang w:val="en-US"/>
        </w:rPr>
        <w:t xml:space="preserve"> risk trends much sooner and reach out while students still have time to improve.</w:t>
      </w:r>
    </w:p>
    <w:p w:rsidRPr="00102A9E" w:rsidR="00A417C1" w:rsidP="3679A9B9" w:rsidRDefault="00282AE1" w14:paraId="2B09FE6F" w14:textId="237C911A">
      <w:pPr>
        <w:pStyle w:val="ListParagraph"/>
        <w:numPr>
          <w:ilvl w:val="0"/>
          <w:numId w:val="24"/>
        </w:numPr>
        <w:spacing w:before="240" w:beforeAutospacing="off" w:after="240" w:afterAutospacing="off" w:line="480" w:lineRule="auto"/>
        <w:rPr>
          <w:rFonts w:ascii="Times New Roman" w:hAnsi="Times New Roman" w:eastAsia="Times New Roman" w:cs="Times New Roman"/>
          <w:b w:val="0"/>
          <w:bCs w:val="0"/>
          <w:i w:val="0"/>
          <w:iCs w:val="0"/>
          <w:caps w:val="0"/>
          <w:smallCaps w:val="0"/>
          <w:noProof w:val="0"/>
          <w:sz w:val="24"/>
          <w:szCs w:val="24"/>
          <w:lang w:val="en-US"/>
        </w:rPr>
      </w:pPr>
      <w:r w:rsidRPr="3679A9B9" w:rsidR="27EBC9F4">
        <w:rPr>
          <w:rFonts w:ascii="Times New Roman" w:hAnsi="Times New Roman" w:eastAsia="Times New Roman" w:cs="Times New Roman"/>
          <w:b w:val="0"/>
          <w:bCs w:val="0"/>
          <w:i w:val="0"/>
          <w:iCs w:val="0"/>
          <w:caps w:val="0"/>
          <w:smallCaps w:val="0"/>
          <w:noProof w:val="0"/>
          <w:sz w:val="24"/>
          <w:szCs w:val="24"/>
          <w:lang w:val="en-US"/>
        </w:rPr>
        <w:t>The system also improves operational efficiency. Because alerts are delivered through existing dashboards and workflows, advisors do not need to search across multiple systems, which reduces administrative burden and helps them focus on students who need the most support.</w:t>
      </w:r>
    </w:p>
    <w:p w:rsidRPr="00102A9E" w:rsidR="00A417C1" w:rsidP="3679A9B9" w:rsidRDefault="00282AE1" w14:paraId="4DB94323" w14:textId="64DF38F1">
      <w:pPr>
        <w:pStyle w:val="ListParagraph"/>
        <w:numPr>
          <w:ilvl w:val="0"/>
          <w:numId w:val="24"/>
        </w:numPr>
        <w:spacing w:before="240" w:beforeAutospacing="off" w:after="240" w:afterAutospacing="off" w:line="480" w:lineRule="auto"/>
        <w:rPr>
          <w:rFonts w:ascii="Times New Roman" w:hAnsi="Times New Roman" w:eastAsia="Times New Roman" w:cs="Times New Roman"/>
          <w:b w:val="0"/>
          <w:bCs w:val="0"/>
          <w:i w:val="0"/>
          <w:iCs w:val="0"/>
          <w:caps w:val="0"/>
          <w:smallCaps w:val="0"/>
          <w:noProof w:val="0"/>
          <w:sz w:val="24"/>
          <w:szCs w:val="24"/>
          <w:lang w:val="en-US"/>
        </w:rPr>
      </w:pPr>
      <w:r w:rsidRPr="3679A9B9" w:rsidR="27EBC9F4">
        <w:rPr>
          <w:rFonts w:ascii="Times New Roman" w:hAnsi="Times New Roman" w:eastAsia="Times New Roman" w:cs="Times New Roman"/>
          <w:b w:val="0"/>
          <w:bCs w:val="0"/>
          <w:i w:val="0"/>
          <w:iCs w:val="0"/>
          <w:caps w:val="0"/>
          <w:smallCaps w:val="0"/>
          <w:noProof w:val="0"/>
          <w:sz w:val="24"/>
          <w:szCs w:val="24"/>
          <w:lang w:val="en-US"/>
        </w:rPr>
        <w:t xml:space="preserve">The project shows that nontraditional data can add value when used carefully. Cafeteria POS patterns may improve model performance, but they must be handled </w:t>
      </w:r>
      <w:r w:rsidRPr="3679A9B9" w:rsidR="27EBC9F4">
        <w:rPr>
          <w:rFonts w:ascii="Times New Roman" w:hAnsi="Times New Roman" w:eastAsia="Times New Roman" w:cs="Times New Roman"/>
          <w:b w:val="0"/>
          <w:bCs w:val="0"/>
          <w:i w:val="0"/>
          <w:iCs w:val="0"/>
          <w:caps w:val="0"/>
          <w:smallCaps w:val="0"/>
          <w:noProof w:val="0"/>
          <w:sz w:val="24"/>
          <w:szCs w:val="24"/>
          <w:lang w:val="en-US"/>
        </w:rPr>
        <w:t>responsibly,</w:t>
      </w:r>
      <w:r w:rsidRPr="3679A9B9" w:rsidR="27EBC9F4">
        <w:rPr>
          <w:rFonts w:ascii="Times New Roman" w:hAnsi="Times New Roman" w:eastAsia="Times New Roman" w:cs="Times New Roman"/>
          <w:b w:val="0"/>
          <w:bCs w:val="0"/>
          <w:i w:val="0"/>
          <w:iCs w:val="0"/>
          <w:caps w:val="0"/>
          <w:smallCaps w:val="0"/>
          <w:noProof w:val="0"/>
          <w:sz w:val="24"/>
          <w:szCs w:val="24"/>
          <w:lang w:val="en-US"/>
        </w:rPr>
        <w:t xml:space="preserve"> so the system does not unfairly label students who may already be facing financial or food insecurity challenges.</w:t>
      </w:r>
    </w:p>
    <w:p w:rsidRPr="00102A9E" w:rsidR="00A417C1" w:rsidP="3679A9B9" w:rsidRDefault="00282AE1" w14:paraId="04798973" w14:textId="21CF84CB">
      <w:pPr>
        <w:pStyle w:val="ListParagraph"/>
        <w:numPr>
          <w:ilvl w:val="0"/>
          <w:numId w:val="24"/>
        </w:numPr>
        <w:spacing w:before="240" w:beforeAutospacing="off" w:after="240" w:afterAutospacing="off" w:line="480" w:lineRule="auto"/>
        <w:rPr>
          <w:rFonts w:ascii="Times New Roman" w:hAnsi="Times New Roman" w:eastAsia="Times New Roman" w:cs="Times New Roman"/>
          <w:b w:val="0"/>
          <w:bCs w:val="0"/>
          <w:i w:val="0"/>
          <w:iCs w:val="0"/>
          <w:caps w:val="0"/>
          <w:smallCaps w:val="0"/>
          <w:noProof w:val="0"/>
          <w:sz w:val="24"/>
          <w:szCs w:val="24"/>
          <w:lang w:val="en-US"/>
        </w:rPr>
      </w:pPr>
      <w:r w:rsidRPr="3679A9B9" w:rsidR="27EBC9F4">
        <w:rPr>
          <w:rFonts w:ascii="Times New Roman" w:hAnsi="Times New Roman" w:eastAsia="Times New Roman" w:cs="Times New Roman"/>
          <w:b w:val="0"/>
          <w:bCs w:val="0"/>
          <w:i w:val="0"/>
          <w:iCs w:val="0"/>
          <w:caps w:val="0"/>
          <w:smallCaps w:val="0"/>
          <w:noProof w:val="0"/>
          <w:sz w:val="24"/>
          <w:szCs w:val="24"/>
          <w:lang w:val="en-US"/>
        </w:rPr>
        <w:t>Another important finding is that AI in this setting works best as a support tool, not a replacement for human judgment. The university’s success depends on combining predictive analytics with advisor experience, empathy, and follow-up action.</w:t>
      </w:r>
    </w:p>
    <w:p w:rsidRPr="00102A9E" w:rsidR="00A417C1" w:rsidP="3679A9B9" w:rsidRDefault="00282AE1" w14:paraId="61DF99B0" w14:textId="7CCA7335">
      <w:pPr>
        <w:pStyle w:val="ListParagraph"/>
        <w:numPr>
          <w:ilvl w:val="0"/>
          <w:numId w:val="24"/>
        </w:numPr>
        <w:spacing w:before="240" w:beforeAutospacing="off" w:after="240" w:afterAutospacing="off" w:line="480" w:lineRule="auto"/>
        <w:rPr>
          <w:rFonts w:ascii="Times New Roman" w:hAnsi="Times New Roman" w:eastAsia="Times New Roman" w:cs="Times New Roman"/>
          <w:b w:val="0"/>
          <w:bCs w:val="0"/>
          <w:i w:val="0"/>
          <w:iCs w:val="0"/>
          <w:caps w:val="0"/>
          <w:smallCaps w:val="0"/>
          <w:noProof w:val="0"/>
          <w:sz w:val="24"/>
          <w:szCs w:val="24"/>
          <w:lang w:val="en-US"/>
        </w:rPr>
      </w:pPr>
      <w:r w:rsidRPr="3679A9B9" w:rsidR="27EBC9F4">
        <w:rPr>
          <w:rFonts w:ascii="Times New Roman" w:hAnsi="Times New Roman" w:eastAsia="Times New Roman" w:cs="Times New Roman"/>
          <w:b w:val="0"/>
          <w:bCs w:val="0"/>
          <w:i w:val="0"/>
          <w:iCs w:val="0"/>
          <w:caps w:val="0"/>
          <w:smallCaps w:val="0"/>
          <w:noProof w:val="0"/>
          <w:sz w:val="24"/>
          <w:szCs w:val="24"/>
          <w:lang w:val="en-US"/>
        </w:rPr>
        <w:t xml:space="preserve">The project also highlights that trust, transparency, and governance are essential. Even a strong model will fail if advisors or faculty do not trust the outputs, or if the institution does not clearly define how alerts will be used and who </w:t>
      </w:r>
      <w:r w:rsidRPr="3679A9B9" w:rsidR="27EBC9F4">
        <w:rPr>
          <w:rFonts w:ascii="Times New Roman" w:hAnsi="Times New Roman" w:eastAsia="Times New Roman" w:cs="Times New Roman"/>
          <w:b w:val="0"/>
          <w:bCs w:val="0"/>
          <w:i w:val="0"/>
          <w:iCs w:val="0"/>
          <w:caps w:val="0"/>
          <w:smallCaps w:val="0"/>
          <w:noProof w:val="0"/>
          <w:sz w:val="24"/>
          <w:szCs w:val="24"/>
          <w:lang w:val="en-US"/>
        </w:rPr>
        <w:t>is responsible for</w:t>
      </w:r>
      <w:r w:rsidRPr="3679A9B9" w:rsidR="27EBC9F4">
        <w:rPr>
          <w:rFonts w:ascii="Times New Roman" w:hAnsi="Times New Roman" w:eastAsia="Times New Roman" w:cs="Times New Roman"/>
          <w:b w:val="0"/>
          <w:bCs w:val="0"/>
          <w:i w:val="0"/>
          <w:iCs w:val="0"/>
          <w:caps w:val="0"/>
          <w:smallCaps w:val="0"/>
          <w:noProof w:val="0"/>
          <w:sz w:val="24"/>
          <w:szCs w:val="24"/>
          <w:lang w:val="en-US"/>
        </w:rPr>
        <w:t xml:space="preserve"> responding to them.</w:t>
      </w:r>
    </w:p>
    <w:p w:rsidRPr="00102A9E" w:rsidR="00A417C1" w:rsidP="3679A9B9" w:rsidRDefault="00282AE1" w14:paraId="7DAEA9A3" w14:textId="55906CBF">
      <w:pPr>
        <w:pStyle w:val="Heading2"/>
        <w:spacing w:before="240" w:beforeAutospacing="off" w:after="120" w:afterAutospacing="off" w:line="480" w:lineRule="auto"/>
        <w:rPr>
          <w:rFonts w:ascii="Times New Roman" w:hAnsi="Times New Roman" w:eastAsia="Times New Roman" w:cs="Times New Roman"/>
          <w:b w:val="0"/>
          <w:bCs w:val="0"/>
          <w:i w:val="0"/>
          <w:iCs w:val="0"/>
          <w:caps w:val="0"/>
          <w:smallCaps w:val="0"/>
          <w:noProof w:val="0"/>
          <w:sz w:val="24"/>
          <w:szCs w:val="24"/>
          <w:lang w:val="en-US"/>
        </w:rPr>
      </w:pPr>
      <w:r w:rsidRPr="3679A9B9" w:rsidR="2F9C224A">
        <w:rPr>
          <w:rFonts w:ascii="Times New Roman" w:hAnsi="Times New Roman" w:eastAsia="Times New Roman" w:cs="Times New Roman"/>
          <w:b w:val="0"/>
          <w:bCs w:val="0"/>
          <w:i w:val="0"/>
          <w:iCs w:val="0"/>
          <w:caps w:val="0"/>
          <w:smallCaps w:val="0"/>
          <w:noProof w:val="0"/>
          <w:sz w:val="24"/>
          <w:szCs w:val="24"/>
          <w:lang w:val="en-US"/>
        </w:rPr>
        <w:t>Strategic Implications</w:t>
      </w:r>
    </w:p>
    <w:p w:rsidRPr="00102A9E" w:rsidR="00A417C1" w:rsidP="3679A9B9" w:rsidRDefault="00282AE1" w14:paraId="2CC9923F" w14:textId="0EAE1172">
      <w:pPr>
        <w:spacing w:before="120" w:beforeAutospacing="off" w:after="120" w:afterAutospacing="off" w:line="480" w:lineRule="auto"/>
        <w:rPr>
          <w:rFonts w:ascii="Times New Roman" w:hAnsi="Times New Roman" w:eastAsia="Times New Roman" w:cs="Times New Roman"/>
          <w:b w:val="0"/>
          <w:bCs w:val="0"/>
          <w:i w:val="0"/>
          <w:iCs w:val="0"/>
          <w:caps w:val="0"/>
          <w:smallCaps w:val="0"/>
          <w:noProof w:val="0"/>
          <w:sz w:val="24"/>
          <w:szCs w:val="24"/>
          <w:lang w:val="en-US"/>
        </w:rPr>
      </w:pPr>
      <w:r w:rsidRPr="3679A9B9" w:rsidR="2F9C224A">
        <w:rPr>
          <w:rFonts w:ascii="Times New Roman" w:hAnsi="Times New Roman" w:eastAsia="Times New Roman" w:cs="Times New Roman"/>
          <w:b w:val="0"/>
          <w:bCs w:val="0"/>
          <w:i w:val="0"/>
          <w:iCs w:val="0"/>
          <w:caps w:val="0"/>
          <w:smallCaps w:val="0"/>
          <w:noProof w:val="0"/>
          <w:sz w:val="24"/>
          <w:szCs w:val="24"/>
          <w:lang w:val="en-US"/>
        </w:rPr>
        <w:t>This initiative has important strategic implications because it supports the university’s core mission while also improving institutional performance. Better retention and course completion can strengthen student success metrics, preserve tuition revenue, and improve the university’s reputation for student support.</w:t>
      </w:r>
    </w:p>
    <w:p w:rsidRPr="00102A9E" w:rsidR="00A417C1" w:rsidP="3679A9B9" w:rsidRDefault="00282AE1" w14:paraId="05505DBF" w14:textId="6A6837BC">
      <w:pPr>
        <w:spacing w:before="120" w:beforeAutospacing="off" w:after="120" w:afterAutospacing="off" w:line="480" w:lineRule="auto"/>
        <w:ind w:firstLine="0"/>
        <w:rPr>
          <w:rFonts w:ascii="Times New Roman" w:hAnsi="Times New Roman" w:eastAsia="Times New Roman" w:cs="Times New Roman"/>
          <w:b w:val="0"/>
          <w:bCs w:val="0"/>
          <w:i w:val="0"/>
          <w:iCs w:val="0"/>
          <w:caps w:val="0"/>
          <w:smallCaps w:val="0"/>
          <w:noProof w:val="0"/>
          <w:sz w:val="24"/>
          <w:szCs w:val="24"/>
          <w:lang w:val="en-US"/>
        </w:rPr>
      </w:pPr>
      <w:r w:rsidRPr="3679A9B9" w:rsidR="2F9C224A">
        <w:rPr>
          <w:rFonts w:ascii="Times New Roman" w:hAnsi="Times New Roman" w:eastAsia="Times New Roman" w:cs="Times New Roman"/>
          <w:b w:val="0"/>
          <w:bCs w:val="0"/>
          <w:i w:val="0"/>
          <w:iCs w:val="0"/>
          <w:caps w:val="0"/>
          <w:smallCaps w:val="0"/>
          <w:noProof w:val="0"/>
          <w:sz w:val="24"/>
          <w:szCs w:val="24"/>
          <w:lang w:val="en-US"/>
        </w:rPr>
        <w:t>The system also creates a foundation for broader digital transformation. If implemented well, it can become part of a long-term strategy where AI is embedded into academic operations, advising, and student support rather than treated as a one-time technology project.</w:t>
      </w:r>
      <w:r w:rsidRPr="3679A9B9" w:rsidR="604015CB">
        <w:rPr>
          <w:rFonts w:ascii="Times New Roman" w:hAnsi="Times New Roman" w:eastAsia="Times New Roman" w:cs="Times New Roman"/>
          <w:b w:val="0"/>
          <w:bCs w:val="0"/>
          <w:i w:val="0"/>
          <w:iCs w:val="0"/>
          <w:caps w:val="0"/>
          <w:smallCaps w:val="0"/>
          <w:noProof w:val="0"/>
          <w:sz w:val="24"/>
          <w:szCs w:val="24"/>
          <w:lang w:val="en-US"/>
        </w:rPr>
        <w:t xml:space="preserve"> </w:t>
      </w:r>
      <w:r w:rsidRPr="3679A9B9" w:rsidR="2F9C224A">
        <w:rPr>
          <w:rFonts w:ascii="Times New Roman" w:hAnsi="Times New Roman" w:eastAsia="Times New Roman" w:cs="Times New Roman"/>
          <w:b w:val="0"/>
          <w:bCs w:val="0"/>
          <w:i w:val="0"/>
          <w:iCs w:val="0"/>
          <w:caps w:val="0"/>
          <w:smallCaps w:val="0"/>
          <w:noProof w:val="0"/>
          <w:sz w:val="24"/>
          <w:szCs w:val="24"/>
          <w:lang w:val="en-US"/>
        </w:rPr>
        <w:t>Just as importantly, the project reinforces the need for ethical AI governance in higher education. The university must balance innovation with fairness, privacy, and transparency so that predictive tools strengthen student support without creating surveillance concerns or unintended bias.</w:t>
      </w:r>
    </w:p>
    <w:p w:rsidRPr="00102A9E" w:rsidR="00A417C1" w:rsidP="3679A9B9" w:rsidRDefault="00282AE1" w14:paraId="1F0B750E" w14:textId="344A7101">
      <w:pPr>
        <w:pStyle w:val="Heading2"/>
        <w:spacing w:before="240" w:beforeAutospacing="off" w:after="120" w:afterAutospacing="off" w:line="480" w:lineRule="auto"/>
        <w:rPr>
          <w:rFonts w:ascii="Times New Roman" w:hAnsi="Times New Roman" w:eastAsia="Times New Roman" w:cs="Times New Roman"/>
          <w:b w:val="0"/>
          <w:bCs w:val="0"/>
          <w:i w:val="0"/>
          <w:iCs w:val="0"/>
          <w:caps w:val="0"/>
          <w:smallCaps w:val="0"/>
          <w:noProof w:val="0"/>
          <w:sz w:val="24"/>
          <w:szCs w:val="24"/>
          <w:lang w:val="en-US"/>
        </w:rPr>
      </w:pPr>
      <w:r w:rsidRPr="3679A9B9" w:rsidR="7EC28C18">
        <w:rPr>
          <w:rFonts w:ascii="Times New Roman" w:hAnsi="Times New Roman" w:eastAsia="Times New Roman" w:cs="Times New Roman"/>
          <w:b w:val="0"/>
          <w:bCs w:val="0"/>
          <w:i w:val="0"/>
          <w:iCs w:val="0"/>
          <w:caps w:val="0"/>
          <w:smallCaps w:val="0"/>
          <w:noProof w:val="0"/>
          <w:sz w:val="24"/>
          <w:szCs w:val="24"/>
          <w:lang w:val="en-US"/>
        </w:rPr>
        <w:t>Recommendations for Future AI Initiatives</w:t>
      </w:r>
    </w:p>
    <w:p w:rsidRPr="00102A9E" w:rsidR="00A417C1" w:rsidP="3679A9B9" w:rsidRDefault="00282AE1" w14:paraId="7133C14C" w14:textId="7596E7C3">
      <w:pPr>
        <w:pStyle w:val="ListParagraph"/>
        <w:numPr>
          <w:ilvl w:val="0"/>
          <w:numId w:val="23"/>
        </w:numPr>
        <w:spacing w:before="240" w:beforeAutospacing="off" w:after="240" w:afterAutospacing="off" w:line="480" w:lineRule="auto"/>
        <w:rPr>
          <w:rFonts w:ascii="Times New Roman" w:hAnsi="Times New Roman" w:eastAsia="Times New Roman" w:cs="Times New Roman"/>
          <w:b w:val="0"/>
          <w:bCs w:val="0"/>
          <w:i w:val="0"/>
          <w:iCs w:val="0"/>
          <w:caps w:val="0"/>
          <w:smallCaps w:val="0"/>
          <w:noProof w:val="0"/>
          <w:sz w:val="24"/>
          <w:szCs w:val="24"/>
          <w:lang w:val="en-US"/>
        </w:rPr>
      </w:pPr>
      <w:r w:rsidRPr="3679A9B9" w:rsidR="7EC28C18">
        <w:rPr>
          <w:rFonts w:ascii="Times New Roman" w:hAnsi="Times New Roman" w:eastAsia="Times New Roman" w:cs="Times New Roman"/>
          <w:b w:val="0"/>
          <w:bCs w:val="0"/>
          <w:i w:val="0"/>
          <w:iCs w:val="0"/>
          <w:caps w:val="0"/>
          <w:smallCaps w:val="0"/>
          <w:noProof w:val="0"/>
          <w:sz w:val="24"/>
          <w:szCs w:val="24"/>
          <w:lang w:val="en-US"/>
        </w:rPr>
        <w:t>Expand data integration over the next 5 to 10 years.</w:t>
      </w:r>
      <w:r>
        <w:br/>
      </w:r>
      <w:r w:rsidRPr="3679A9B9" w:rsidR="7EC28C18">
        <w:rPr>
          <w:rFonts w:ascii="Times New Roman" w:hAnsi="Times New Roman" w:eastAsia="Times New Roman" w:cs="Times New Roman"/>
          <w:b w:val="0"/>
          <w:bCs w:val="0"/>
          <w:i w:val="0"/>
          <w:iCs w:val="0"/>
          <w:caps w:val="0"/>
          <w:smallCaps w:val="0"/>
          <w:noProof w:val="0"/>
          <w:sz w:val="24"/>
          <w:szCs w:val="24"/>
          <w:lang w:val="en-US"/>
        </w:rPr>
        <w:t xml:space="preserve">The university should gradually include </w:t>
      </w:r>
      <w:r w:rsidRPr="3679A9B9" w:rsidR="7EC28C18">
        <w:rPr>
          <w:rFonts w:ascii="Times New Roman" w:hAnsi="Times New Roman" w:eastAsia="Times New Roman" w:cs="Times New Roman"/>
          <w:b w:val="0"/>
          <w:bCs w:val="0"/>
          <w:i w:val="0"/>
          <w:iCs w:val="0"/>
          <w:caps w:val="0"/>
          <w:smallCaps w:val="0"/>
          <w:noProof w:val="0"/>
          <w:sz w:val="24"/>
          <w:szCs w:val="24"/>
          <w:lang w:val="en-US"/>
        </w:rPr>
        <w:t>additional</w:t>
      </w:r>
      <w:r w:rsidRPr="3679A9B9" w:rsidR="7EC28C18">
        <w:rPr>
          <w:rFonts w:ascii="Times New Roman" w:hAnsi="Times New Roman" w:eastAsia="Times New Roman" w:cs="Times New Roman"/>
          <w:b w:val="0"/>
          <w:bCs w:val="0"/>
          <w:i w:val="0"/>
          <w:iCs w:val="0"/>
          <w:caps w:val="0"/>
          <w:smallCaps w:val="0"/>
          <w:noProof w:val="0"/>
          <w:sz w:val="24"/>
          <w:szCs w:val="24"/>
          <w:lang w:val="en-US"/>
        </w:rPr>
        <w:t xml:space="preserve"> data sources such as attendance, </w:t>
      </w:r>
      <w:r w:rsidRPr="3679A9B9" w:rsidR="7EC28C18">
        <w:rPr>
          <w:rFonts w:ascii="Times New Roman" w:hAnsi="Times New Roman" w:eastAsia="Times New Roman" w:cs="Times New Roman"/>
          <w:b w:val="0"/>
          <w:bCs w:val="0"/>
          <w:i w:val="0"/>
          <w:iCs w:val="0"/>
          <w:caps w:val="0"/>
          <w:smallCaps w:val="0"/>
          <w:noProof w:val="0"/>
          <w:sz w:val="24"/>
          <w:szCs w:val="24"/>
          <w:lang w:val="en-US"/>
        </w:rPr>
        <w:t>advising</w:t>
      </w:r>
      <w:r w:rsidRPr="3679A9B9" w:rsidR="7EC28C18">
        <w:rPr>
          <w:rFonts w:ascii="Times New Roman" w:hAnsi="Times New Roman" w:eastAsia="Times New Roman" w:cs="Times New Roman"/>
          <w:b w:val="0"/>
          <w:bCs w:val="0"/>
          <w:i w:val="0"/>
          <w:iCs w:val="0"/>
          <w:caps w:val="0"/>
          <w:smallCaps w:val="0"/>
          <w:noProof w:val="0"/>
          <w:sz w:val="24"/>
          <w:szCs w:val="24"/>
          <w:lang w:val="en-US"/>
        </w:rPr>
        <w:t xml:space="preserve"> interactions, financial aid changes, tutoring usage, and student service engagement. This would give future models a more complete picture of student needs and improve prediction of quality over time.</w:t>
      </w:r>
    </w:p>
    <w:p w:rsidRPr="00102A9E" w:rsidR="00A417C1" w:rsidP="3679A9B9" w:rsidRDefault="00282AE1" w14:paraId="1DDBB055" w14:textId="3BBEE327">
      <w:pPr>
        <w:pStyle w:val="ListParagraph"/>
        <w:numPr>
          <w:ilvl w:val="0"/>
          <w:numId w:val="23"/>
        </w:numPr>
        <w:spacing w:before="240" w:beforeAutospacing="off" w:after="240" w:afterAutospacing="off" w:line="480" w:lineRule="auto"/>
        <w:rPr>
          <w:rFonts w:ascii="Times New Roman" w:hAnsi="Times New Roman" w:eastAsia="Times New Roman" w:cs="Times New Roman"/>
          <w:b w:val="0"/>
          <w:bCs w:val="0"/>
          <w:i w:val="0"/>
          <w:iCs w:val="0"/>
          <w:caps w:val="0"/>
          <w:smallCaps w:val="0"/>
          <w:noProof w:val="0"/>
          <w:sz w:val="24"/>
          <w:szCs w:val="24"/>
          <w:lang w:val="en-US"/>
        </w:rPr>
      </w:pPr>
      <w:r w:rsidRPr="3679A9B9" w:rsidR="7EC28C18">
        <w:rPr>
          <w:rFonts w:ascii="Times New Roman" w:hAnsi="Times New Roman" w:eastAsia="Times New Roman" w:cs="Times New Roman"/>
          <w:b w:val="0"/>
          <w:bCs w:val="0"/>
          <w:i w:val="0"/>
          <w:iCs w:val="0"/>
          <w:caps w:val="0"/>
          <w:smallCaps w:val="0"/>
          <w:noProof w:val="0"/>
          <w:sz w:val="24"/>
          <w:szCs w:val="24"/>
          <w:lang w:val="en-US"/>
        </w:rPr>
        <w:t>Move from simple risk scoring toward personalized intervention recommendations, so the system can suggest the most effective action for each student segment while keeping advisors in control of final decisions.</w:t>
      </w:r>
    </w:p>
    <w:p w:rsidRPr="00102A9E" w:rsidR="00A417C1" w:rsidP="3679A9B9" w:rsidRDefault="00282AE1" w14:paraId="36079342" w14:textId="27037971">
      <w:pPr>
        <w:pStyle w:val="ListParagraph"/>
        <w:numPr>
          <w:ilvl w:val="0"/>
          <w:numId w:val="23"/>
        </w:numPr>
        <w:spacing w:before="240" w:beforeAutospacing="off" w:after="240" w:afterAutospacing="off" w:line="480" w:lineRule="auto"/>
        <w:rPr>
          <w:rFonts w:ascii="Times New Roman" w:hAnsi="Times New Roman" w:eastAsia="Times New Roman" w:cs="Times New Roman"/>
          <w:b w:val="0"/>
          <w:bCs w:val="0"/>
          <w:i w:val="0"/>
          <w:iCs w:val="0"/>
          <w:caps w:val="0"/>
          <w:smallCaps w:val="0"/>
          <w:noProof w:val="0"/>
          <w:sz w:val="24"/>
          <w:szCs w:val="24"/>
          <w:lang w:val="en-US"/>
        </w:rPr>
      </w:pPr>
      <w:r w:rsidRPr="3679A9B9" w:rsidR="7EC28C18">
        <w:rPr>
          <w:rFonts w:ascii="Times New Roman" w:hAnsi="Times New Roman" w:eastAsia="Times New Roman" w:cs="Times New Roman"/>
          <w:b w:val="0"/>
          <w:bCs w:val="0"/>
          <w:i w:val="0"/>
          <w:iCs w:val="0"/>
          <w:caps w:val="0"/>
          <w:smallCaps w:val="0"/>
          <w:noProof w:val="0"/>
          <w:sz w:val="24"/>
          <w:szCs w:val="24"/>
          <w:lang w:val="en-US"/>
        </w:rPr>
        <w:t xml:space="preserve">Build a long-term </w:t>
      </w:r>
      <w:r w:rsidRPr="3679A9B9" w:rsidR="7EC28C18">
        <w:rPr>
          <w:rFonts w:ascii="Times New Roman" w:hAnsi="Times New Roman" w:eastAsia="Times New Roman" w:cs="Times New Roman"/>
          <w:b w:val="0"/>
          <w:bCs w:val="0"/>
          <w:i w:val="0"/>
          <w:iCs w:val="0"/>
          <w:caps w:val="0"/>
          <w:smallCaps w:val="0"/>
          <w:noProof w:val="0"/>
          <w:sz w:val="24"/>
          <w:szCs w:val="24"/>
          <w:lang w:val="en-US"/>
        </w:rPr>
        <w:t>MLOps</w:t>
      </w:r>
      <w:r w:rsidRPr="3679A9B9" w:rsidR="7EC28C18">
        <w:rPr>
          <w:rFonts w:ascii="Times New Roman" w:hAnsi="Times New Roman" w:eastAsia="Times New Roman" w:cs="Times New Roman"/>
          <w:b w:val="0"/>
          <w:bCs w:val="0"/>
          <w:i w:val="0"/>
          <w:iCs w:val="0"/>
          <w:caps w:val="0"/>
          <w:smallCaps w:val="0"/>
          <w:noProof w:val="0"/>
          <w:sz w:val="24"/>
          <w:szCs w:val="24"/>
          <w:lang w:val="en-US"/>
        </w:rPr>
        <w:t xml:space="preserve"> and governance framework with continuous monitoring, fairness checks, and model </w:t>
      </w:r>
      <w:r w:rsidRPr="3679A9B9" w:rsidR="7EC28C18">
        <w:rPr>
          <w:rFonts w:ascii="Times New Roman" w:hAnsi="Times New Roman" w:eastAsia="Times New Roman" w:cs="Times New Roman"/>
          <w:b w:val="0"/>
          <w:bCs w:val="0"/>
          <w:i w:val="0"/>
          <w:iCs w:val="0"/>
          <w:caps w:val="0"/>
          <w:smallCaps w:val="0"/>
          <w:noProof w:val="0"/>
          <w:sz w:val="24"/>
          <w:szCs w:val="24"/>
          <w:lang w:val="en-US"/>
        </w:rPr>
        <w:t>retraining,</w:t>
      </w:r>
      <w:r w:rsidRPr="3679A9B9" w:rsidR="7EC28C18">
        <w:rPr>
          <w:rFonts w:ascii="Times New Roman" w:hAnsi="Times New Roman" w:eastAsia="Times New Roman" w:cs="Times New Roman"/>
          <w:b w:val="0"/>
          <w:bCs w:val="0"/>
          <w:i w:val="0"/>
          <w:iCs w:val="0"/>
          <w:caps w:val="0"/>
          <w:smallCaps w:val="0"/>
          <w:noProof w:val="0"/>
          <w:sz w:val="24"/>
          <w:szCs w:val="24"/>
          <w:lang w:val="en-US"/>
        </w:rPr>
        <w:t xml:space="preserve"> so the system stays </w:t>
      </w:r>
      <w:r w:rsidRPr="3679A9B9" w:rsidR="7EC28C18">
        <w:rPr>
          <w:rFonts w:ascii="Times New Roman" w:hAnsi="Times New Roman" w:eastAsia="Times New Roman" w:cs="Times New Roman"/>
          <w:b w:val="0"/>
          <w:bCs w:val="0"/>
          <w:i w:val="0"/>
          <w:iCs w:val="0"/>
          <w:caps w:val="0"/>
          <w:smallCaps w:val="0"/>
          <w:noProof w:val="0"/>
          <w:sz w:val="24"/>
          <w:szCs w:val="24"/>
          <w:lang w:val="en-US"/>
        </w:rPr>
        <w:t>accurate</w:t>
      </w:r>
      <w:r w:rsidRPr="3679A9B9" w:rsidR="7EC28C18">
        <w:rPr>
          <w:rFonts w:ascii="Times New Roman" w:hAnsi="Times New Roman" w:eastAsia="Times New Roman" w:cs="Times New Roman"/>
          <w:b w:val="0"/>
          <w:bCs w:val="0"/>
          <w:i w:val="0"/>
          <w:iCs w:val="0"/>
          <w:caps w:val="0"/>
          <w:smallCaps w:val="0"/>
          <w:noProof w:val="0"/>
          <w:sz w:val="24"/>
          <w:szCs w:val="24"/>
          <w:lang w:val="en-US"/>
        </w:rPr>
        <w:t xml:space="preserve"> as student behavior, academic policies, and campus operations change.</w:t>
      </w:r>
    </w:p>
    <w:p w:rsidRPr="00102A9E" w:rsidR="00A417C1" w:rsidP="3679A9B9" w:rsidRDefault="00282AE1" w14:paraId="359E7A45" w14:textId="0D1431F6">
      <w:pPr>
        <w:pStyle w:val="ListParagraph"/>
        <w:numPr>
          <w:ilvl w:val="0"/>
          <w:numId w:val="23"/>
        </w:numPr>
        <w:spacing w:before="240" w:beforeAutospacing="off" w:after="240" w:afterAutospacing="off" w:line="480" w:lineRule="auto"/>
        <w:rPr>
          <w:rFonts w:ascii="Times New Roman" w:hAnsi="Times New Roman" w:eastAsia="Times New Roman" w:cs="Times New Roman"/>
          <w:b w:val="0"/>
          <w:bCs w:val="0"/>
          <w:i w:val="0"/>
          <w:iCs w:val="0"/>
          <w:caps w:val="0"/>
          <w:smallCaps w:val="0"/>
          <w:noProof w:val="0"/>
          <w:sz w:val="24"/>
          <w:szCs w:val="24"/>
          <w:lang w:val="en-US"/>
        </w:rPr>
      </w:pPr>
      <w:r w:rsidRPr="3679A9B9" w:rsidR="7EC28C18">
        <w:rPr>
          <w:rFonts w:ascii="Times New Roman" w:hAnsi="Times New Roman" w:eastAsia="Times New Roman" w:cs="Times New Roman"/>
          <w:b w:val="0"/>
          <w:bCs w:val="0"/>
          <w:i w:val="0"/>
          <w:iCs w:val="0"/>
          <w:caps w:val="0"/>
          <w:smallCaps w:val="0"/>
          <w:noProof w:val="0"/>
          <w:sz w:val="24"/>
          <w:szCs w:val="24"/>
          <w:lang w:val="en-US"/>
        </w:rPr>
        <w:t>Strengthen human-centered AI adoption by expanding advisor training, ethics review, and explainability features so the university can sustain trust as the system scales.</w:t>
      </w:r>
    </w:p>
    <w:p w:rsidRPr="00102A9E" w:rsidR="00A417C1" w:rsidP="3679A9B9" w:rsidRDefault="00282AE1" w14:paraId="071E4E01" w14:textId="1BE253A2">
      <w:pPr>
        <w:pStyle w:val="ListParagraph"/>
        <w:numPr>
          <w:ilvl w:val="0"/>
          <w:numId w:val="23"/>
        </w:numPr>
        <w:spacing w:before="240" w:beforeAutospacing="off" w:after="240" w:afterAutospacing="off" w:line="480" w:lineRule="auto"/>
        <w:rPr>
          <w:rFonts w:ascii="Times New Roman" w:hAnsi="Times New Roman" w:eastAsia="Times New Roman" w:cs="Times New Roman"/>
          <w:sz w:val="24"/>
          <w:szCs w:val="24"/>
        </w:rPr>
      </w:pPr>
      <w:r w:rsidRPr="3679A9B9" w:rsidR="7EC28C18">
        <w:rPr>
          <w:rFonts w:ascii="Times New Roman" w:hAnsi="Times New Roman" w:eastAsia="Times New Roman" w:cs="Times New Roman"/>
          <w:b w:val="0"/>
          <w:bCs w:val="0"/>
          <w:i w:val="0"/>
          <w:iCs w:val="0"/>
          <w:caps w:val="0"/>
          <w:smallCaps w:val="0"/>
          <w:noProof w:val="0"/>
          <w:sz w:val="24"/>
          <w:szCs w:val="24"/>
          <w:lang w:val="en-US"/>
        </w:rPr>
        <w:t>In the longer term, develop a broader student success intelligence layer that connects early warning, intervention tracking, and outcome measurement across departments, creating a more coordinated and proactive support ecosystem.</w:t>
      </w:r>
    </w:p>
    <w:p w:rsidR="3679A9B9" w:rsidP="3679A9B9" w:rsidRDefault="3679A9B9" w14:paraId="09D02AEC" w14:textId="572280B0">
      <w:pPr>
        <w:pStyle w:val="Normal"/>
        <w:spacing w:before="0" w:beforeAutospacing="off" w:after="0" w:afterAutospacing="off"/>
        <w:jc w:val="center"/>
        <w:rPr>
          <w:rFonts w:ascii="Times New Roman" w:hAnsi="Times New Roman" w:eastAsia="Times New Roman" w:cs="Times New Roman"/>
          <w:b w:val="1"/>
          <w:bCs w:val="1"/>
          <w:sz w:val="24"/>
          <w:szCs w:val="24"/>
        </w:rPr>
      </w:pPr>
    </w:p>
    <w:p w:rsidR="322D179C" w:rsidP="3679A9B9" w:rsidRDefault="322D179C" w14:paraId="29E777DF" w14:textId="5080E148">
      <w:pPr>
        <w:pStyle w:val="Normal"/>
        <w:spacing w:before="0" w:beforeAutospacing="off" w:after="0" w:afterAutospacing="off"/>
        <w:ind w:firstLine="720"/>
        <w:jc w:val="center"/>
        <w:rPr>
          <w:rFonts w:ascii="Times New Roman" w:hAnsi="Times New Roman" w:eastAsia="Times New Roman" w:cs="Times New Roman"/>
          <w:b w:val="0"/>
          <w:bCs w:val="0"/>
          <w:sz w:val="24"/>
          <w:szCs w:val="24"/>
        </w:rPr>
      </w:pPr>
      <w:sdt>
        <w:sdtPr>
          <w:id w:val="1252091401"/>
          <w15:appearance w15:val="hidden"/>
          <w:temporary/>
          <w:showingPlcHdr/>
          <w:placeholder>
            <w:docPart w:val="3091FD38C20C4FBC9D236A0045F43030"/>
          </w:placeholder>
          <w:rPr>
            <w:rFonts w:ascii="Times New Roman" w:hAnsi="Times New Roman" w:eastAsia="Times New Roman" w:cs="Times New Roman"/>
            <w:b w:val="1"/>
            <w:bCs w:val="1"/>
            <w:sz w:val="24"/>
            <w:szCs w:val="24"/>
          </w:rPr>
        </w:sdtPr>
        <w:sdtContent>
          <w:r w:rsidRPr="3679A9B9" w:rsidR="322D179C">
            <w:rPr>
              <w:rFonts w:ascii="Times New Roman" w:hAnsi="Times New Roman" w:eastAsia="Times New Roman" w:cs="Times New Roman"/>
              <w:b w:val="1"/>
              <w:bCs w:val="1"/>
              <w:sz w:val="24"/>
              <w:szCs w:val="24"/>
            </w:rPr>
            <w:t>References</w:t>
          </w:r>
        </w:sdtContent>
        <w:sdtEndPr>
          <w:rPr>
            <w:rFonts w:ascii="Times New Roman" w:hAnsi="Times New Roman" w:eastAsia="Times New Roman" w:cs="Times New Roman"/>
            <w:b w:val="1"/>
            <w:bCs w:val="1"/>
            <w:sz w:val="24"/>
            <w:szCs w:val="24"/>
          </w:rPr>
        </w:sdtEndPr>
      </w:sdt>
    </w:p>
    <w:p w:rsidR="3679A9B9" w:rsidP="3679A9B9" w:rsidRDefault="3679A9B9" w14:paraId="14068EC9" w14:textId="3DB950F2">
      <w:pPr>
        <w:pStyle w:val="Normal"/>
        <w:spacing w:before="0" w:beforeAutospacing="off" w:after="0" w:afterAutospacing="off"/>
        <w:ind w:firstLine="720"/>
        <w:jc w:val="left"/>
        <w:rPr>
          <w:rFonts w:ascii="Times New Roman" w:hAnsi="Times New Roman" w:eastAsia="Times New Roman" w:cs="Times New Roman"/>
          <w:b w:val="0"/>
          <w:bCs w:val="0"/>
          <w:sz w:val="24"/>
          <w:szCs w:val="24"/>
        </w:rPr>
      </w:pPr>
      <w:r>
        <w:br/>
      </w:r>
      <w:r>
        <w:tab/>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Alam, A., &amp; Mohanty, A. (2022). Business models, business strategies, and innovations in </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edTech</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 companies: Integration of learning analytics and artificial intelligence in higher education. </w:t>
      </w:r>
      <w:r w:rsidRPr="3679A9B9" w:rsidR="13E80DD1">
        <w:rPr>
          <w:rFonts w:ascii="Times New Roman" w:hAnsi="Times New Roman" w:eastAsia="Times New Roman" w:cs="Times New Roman"/>
          <w:b w:val="0"/>
          <w:bCs w:val="0"/>
          <w:i w:val="1"/>
          <w:iCs w:val="1"/>
          <w:strike w:val="0"/>
          <w:dstrike w:val="0"/>
          <w:noProof w:val="0"/>
          <w:color w:val="000000" w:themeColor="text2" w:themeTint="FF" w:themeShade="FF"/>
          <w:sz w:val="24"/>
          <w:szCs w:val="24"/>
          <w:u w:val="none"/>
          <w:lang w:val="en-US"/>
        </w:rPr>
        <w:t>2022 IEEE 6th Conference on Information and Communication Technology (CICT)</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w:t>
      </w:r>
      <w:hyperlink r:id="R1464b41ddc2949d1">
        <w:r w:rsidRPr="3679A9B9" w:rsidR="13E80DD1">
          <w:rPr>
            <w:rStyle w:val="Hyperlink"/>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 </w:t>
        </w:r>
        <w:r w:rsidRPr="3679A9B9" w:rsidR="13E80DD1">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https://doi.org/10.1109/cict56698.2022.9997887</w:t>
        </w:r>
      </w:hyperlink>
    </w:p>
    <w:p w:rsidR="3679A9B9" w:rsidP="3679A9B9" w:rsidRDefault="3679A9B9" w14:paraId="11539C3E" w14:textId="3687B0ED">
      <w:pPr>
        <w:jc w:val="left"/>
      </w:pPr>
    </w:p>
    <w:p w:rsidR="13E80DD1" w:rsidP="3679A9B9" w:rsidRDefault="13E80DD1" w14:paraId="627F2962" w14:textId="4D973DE3">
      <w:pPr>
        <w:spacing w:before="0" w:beforeAutospacing="off" w:after="0" w:afterAutospacing="off"/>
        <w:jc w:val="both"/>
      </w:pP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Al-Zahrani, A. M. (2024). Unveiling the shadows: Beyond the hype of AI in education. </w:t>
      </w:r>
      <w:r w:rsidRPr="3679A9B9" w:rsidR="13E80DD1">
        <w:rPr>
          <w:rFonts w:ascii="Times New Roman" w:hAnsi="Times New Roman" w:eastAsia="Times New Roman" w:cs="Times New Roman"/>
          <w:b w:val="0"/>
          <w:bCs w:val="0"/>
          <w:i w:val="1"/>
          <w:iCs w:val="1"/>
          <w:strike w:val="0"/>
          <w:dstrike w:val="0"/>
          <w:noProof w:val="0"/>
          <w:color w:val="000000" w:themeColor="text2" w:themeTint="FF" w:themeShade="FF"/>
          <w:sz w:val="24"/>
          <w:szCs w:val="24"/>
          <w:u w:val="none"/>
          <w:lang w:val="en-US"/>
        </w:rPr>
        <w:t>Heliyon</w:t>
      </w:r>
      <w:r w:rsidRPr="3679A9B9" w:rsidR="13E80DD1">
        <w:rPr>
          <w:rFonts w:ascii="Times New Roman" w:hAnsi="Times New Roman" w:eastAsia="Times New Roman" w:cs="Times New Roman"/>
          <w:b w:val="0"/>
          <w:bCs w:val="0"/>
          <w:i w:val="1"/>
          <w:iCs w:val="1"/>
          <w:strike w:val="0"/>
          <w:dstrike w:val="0"/>
          <w:noProof w:val="0"/>
          <w:color w:val="000000" w:themeColor="text2" w:themeTint="FF" w:themeShade="FF"/>
          <w:sz w:val="24"/>
          <w:szCs w:val="24"/>
          <w:u w:val="none"/>
          <w:lang w:val="en-US"/>
        </w:rPr>
        <w:t>, 10</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(9), e30696. </w:t>
      </w:r>
      <w:hyperlink r:id="R1900ddd960f54779">
        <w:r w:rsidRPr="3679A9B9" w:rsidR="13E80DD1">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https://doi.org/10.1016/j.heliyon.2024.e30696</w:t>
        </w:r>
      </w:hyperlink>
    </w:p>
    <w:p w:rsidR="3679A9B9" w:rsidP="3679A9B9" w:rsidRDefault="3679A9B9" w14:paraId="24EFDB49" w14:textId="4ADD6789">
      <w:pPr>
        <w:jc w:val="left"/>
      </w:pPr>
    </w:p>
    <w:p w:rsidR="13E80DD1" w:rsidP="3679A9B9" w:rsidRDefault="13E80DD1" w14:paraId="689D3C46" w14:textId="61EB3351">
      <w:pPr>
        <w:spacing w:before="0" w:beforeAutospacing="off" w:after="0" w:afterAutospacing="off"/>
        <w:jc w:val="left"/>
      </w:pP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Bhat, J., &amp; Jayaram, Y. (2023). Predictive analytics for student retention and success using AI/ML. </w:t>
      </w:r>
      <w:r w:rsidRPr="3679A9B9" w:rsidR="13E80DD1">
        <w:rPr>
          <w:rFonts w:ascii="Times New Roman" w:hAnsi="Times New Roman" w:eastAsia="Times New Roman" w:cs="Times New Roman"/>
          <w:b w:val="0"/>
          <w:bCs w:val="0"/>
          <w:i w:val="1"/>
          <w:iCs w:val="1"/>
          <w:strike w:val="0"/>
          <w:dstrike w:val="0"/>
          <w:noProof w:val="0"/>
          <w:color w:val="000000" w:themeColor="text2" w:themeTint="FF" w:themeShade="FF"/>
          <w:sz w:val="24"/>
          <w:szCs w:val="24"/>
          <w:u w:val="none"/>
          <w:lang w:val="en-US"/>
        </w:rPr>
        <w:t>International Journal of Artificial Intelligence, Data Science, and Machine Learning, 4</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121–131.</w:t>
      </w:r>
      <w:hyperlink r:id="Rbd4d719473f84296">
        <w:r w:rsidRPr="3679A9B9" w:rsidR="13E80DD1">
          <w:rPr>
            <w:rStyle w:val="Hyperlink"/>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 </w:t>
        </w:r>
        <w:r w:rsidRPr="3679A9B9" w:rsidR="13E80DD1">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https://doi.org/10.63282/3050-9262.ijaidsml-v4i4p114</w:t>
        </w:r>
      </w:hyperlink>
    </w:p>
    <w:p w:rsidR="3679A9B9" w:rsidP="3679A9B9" w:rsidRDefault="3679A9B9" w14:paraId="3907319C" w14:textId="184104ED">
      <w:pPr>
        <w:jc w:val="left"/>
      </w:pPr>
    </w:p>
    <w:p w:rsidR="13E80DD1" w:rsidP="3679A9B9" w:rsidRDefault="13E80DD1" w14:paraId="745BA797" w14:textId="57D6A185">
      <w:pPr>
        <w:spacing w:before="0" w:beforeAutospacing="off" w:after="0" w:afterAutospacing="off"/>
        <w:jc w:val="left"/>
      </w:pP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Bhatt, N. N. (2025, August 31). </w:t>
      </w:r>
      <w:r w:rsidRPr="3679A9B9" w:rsidR="13E80DD1">
        <w:rPr>
          <w:rFonts w:ascii="Times New Roman" w:hAnsi="Times New Roman" w:eastAsia="Times New Roman" w:cs="Times New Roman"/>
          <w:b w:val="0"/>
          <w:bCs w:val="0"/>
          <w:i w:val="1"/>
          <w:iCs w:val="1"/>
          <w:strike w:val="0"/>
          <w:dstrike w:val="0"/>
          <w:noProof w:val="0"/>
          <w:color w:val="000000" w:themeColor="text2" w:themeTint="FF" w:themeShade="FF"/>
          <w:sz w:val="24"/>
          <w:szCs w:val="24"/>
          <w:u w:val="none"/>
          <w:lang w:val="en-US"/>
        </w:rPr>
        <w:t xml:space="preserve">The strategic case for responsible AI – Why enterprise leaders </w:t>
      </w:r>
      <w:r w:rsidRPr="3679A9B9" w:rsidR="13E80DD1">
        <w:rPr>
          <w:rFonts w:ascii="Times New Roman" w:hAnsi="Times New Roman" w:eastAsia="Times New Roman" w:cs="Times New Roman"/>
          <w:b w:val="0"/>
          <w:bCs w:val="0"/>
          <w:i w:val="1"/>
          <w:iCs w:val="1"/>
          <w:strike w:val="0"/>
          <w:dstrike w:val="0"/>
          <w:noProof w:val="0"/>
          <w:color w:val="000000" w:themeColor="text2" w:themeTint="FF" w:themeShade="FF"/>
          <w:sz w:val="24"/>
          <w:szCs w:val="24"/>
          <w:u w:val="none"/>
          <w:lang w:val="en-US"/>
        </w:rPr>
        <w:t>can’t</w:t>
      </w:r>
      <w:r w:rsidRPr="3679A9B9" w:rsidR="13E80DD1">
        <w:rPr>
          <w:rFonts w:ascii="Times New Roman" w:hAnsi="Times New Roman" w:eastAsia="Times New Roman" w:cs="Times New Roman"/>
          <w:b w:val="0"/>
          <w:bCs w:val="0"/>
          <w:i w:val="1"/>
          <w:iCs w:val="1"/>
          <w:strike w:val="0"/>
          <w:dstrike w:val="0"/>
          <w:noProof w:val="0"/>
          <w:color w:val="000000" w:themeColor="text2" w:themeTint="FF" w:themeShade="FF"/>
          <w:sz w:val="24"/>
          <w:szCs w:val="24"/>
          <w:u w:val="none"/>
          <w:lang w:val="en-US"/>
        </w:rPr>
        <w:t xml:space="preserve"> ignore it</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LinkedIn.</w:t>
      </w:r>
      <w:hyperlink r:id="Re6776c32016c4850">
        <w:r w:rsidRPr="3679A9B9" w:rsidR="13E80DD1">
          <w:rPr>
            <w:rStyle w:val="Hyperlink"/>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 </w:t>
        </w:r>
        <w:r w:rsidRPr="3679A9B9" w:rsidR="13E80DD1">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The strategic case for responsible AI – Why enterprise leaders can’t ignore it</w:t>
        </w:r>
      </w:hyperlink>
    </w:p>
    <w:p w:rsidR="3679A9B9" w:rsidP="3679A9B9" w:rsidRDefault="3679A9B9" w14:paraId="6532620F" w14:textId="06018232">
      <w:pPr>
        <w:jc w:val="left"/>
      </w:pPr>
    </w:p>
    <w:p w:rsidR="13E80DD1" w:rsidP="3679A9B9" w:rsidRDefault="13E80DD1" w14:paraId="44049D2D" w14:textId="393DB68F">
      <w:pPr>
        <w:spacing w:before="0" w:beforeAutospacing="off" w:after="0" w:afterAutospacing="off"/>
        <w:jc w:val="left"/>
      </w:pP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Brookings Institution. (2025, April 16). </w:t>
      </w:r>
      <w:r w:rsidRPr="3679A9B9" w:rsidR="13E80DD1">
        <w:rPr>
          <w:rFonts w:ascii="Times New Roman" w:hAnsi="Times New Roman" w:eastAsia="Times New Roman" w:cs="Times New Roman"/>
          <w:b w:val="0"/>
          <w:bCs w:val="0"/>
          <w:i w:val="1"/>
          <w:iCs w:val="1"/>
          <w:strike w:val="0"/>
          <w:dstrike w:val="0"/>
          <w:noProof w:val="0"/>
          <w:color w:val="000000" w:themeColor="text2" w:themeTint="FF" w:themeShade="FF"/>
          <w:sz w:val="24"/>
          <w:szCs w:val="24"/>
          <w:u w:val="none"/>
          <w:lang w:val="en-US"/>
        </w:rPr>
        <w:t>Using AI to predict student success in higher education</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w:t>
      </w:r>
      <w:hyperlink r:id="R0b13ea263c404f21">
        <w:r w:rsidRPr="3679A9B9" w:rsidR="13E80DD1">
          <w:rPr>
            <w:rStyle w:val="Hyperlink"/>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 </w:t>
        </w:r>
        <w:r w:rsidRPr="3679A9B9" w:rsidR="13E80DD1">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Using AI to predict student success in higher education</w:t>
        </w:r>
      </w:hyperlink>
    </w:p>
    <w:p w:rsidR="3679A9B9" w:rsidP="3679A9B9" w:rsidRDefault="3679A9B9" w14:paraId="6D619115" w14:textId="44BFB121">
      <w:pPr>
        <w:jc w:val="left"/>
      </w:pPr>
    </w:p>
    <w:p w:rsidR="13E80DD1" w:rsidP="3679A9B9" w:rsidRDefault="13E80DD1" w14:paraId="36080532" w14:textId="569EB7F7">
      <w:pPr>
        <w:spacing w:before="0" w:beforeAutospacing="off" w:after="0" w:afterAutospacing="off"/>
        <w:jc w:val="left"/>
      </w:pP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Bruening, M., Brennhofer, S., van </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Woerden</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 I., Todd, M., &amp; Laska, M. N. (2020). University student food insecurity and academic performance. </w:t>
      </w:r>
      <w:r w:rsidRPr="3679A9B9" w:rsidR="13E80DD1">
        <w:rPr>
          <w:rFonts w:ascii="Times New Roman" w:hAnsi="Times New Roman" w:eastAsia="Times New Roman" w:cs="Times New Roman"/>
          <w:b w:val="0"/>
          <w:bCs w:val="0"/>
          <w:i w:val="1"/>
          <w:iCs w:val="1"/>
          <w:strike w:val="0"/>
          <w:dstrike w:val="0"/>
          <w:noProof w:val="0"/>
          <w:color w:val="000000" w:themeColor="text2" w:themeTint="FF" w:themeShade="FF"/>
          <w:sz w:val="24"/>
          <w:szCs w:val="24"/>
          <w:u w:val="none"/>
          <w:lang w:val="en-US"/>
        </w:rPr>
        <w:t>Journal of American College Health, 68</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(7), 727–733.</w:t>
      </w:r>
      <w:hyperlink r:id="R508bf0304a094647">
        <w:r w:rsidRPr="3679A9B9" w:rsidR="13E80DD1">
          <w:rPr>
            <w:rStyle w:val="Hyperlink"/>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 </w:t>
        </w:r>
        <w:r w:rsidRPr="3679A9B9" w:rsidR="13E80DD1">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https://pubmed.ncbi.nlm.nih.gov/31063031/</w:t>
        </w:r>
      </w:hyperlink>
    </w:p>
    <w:p w:rsidR="3679A9B9" w:rsidP="3679A9B9" w:rsidRDefault="3679A9B9" w14:paraId="2524A67B" w14:textId="249D70AC">
      <w:pPr>
        <w:jc w:val="left"/>
      </w:pPr>
    </w:p>
    <w:p w:rsidR="13E80DD1" w:rsidP="3679A9B9" w:rsidRDefault="13E80DD1" w14:paraId="6E9E2751" w14:textId="0F79122D">
      <w:pPr>
        <w:spacing w:before="0" w:beforeAutospacing="off" w:after="0" w:afterAutospacing="off"/>
        <w:jc w:val="left"/>
      </w:pP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Element451</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 (2025, September 16). </w:t>
      </w:r>
      <w:r w:rsidRPr="3679A9B9" w:rsidR="13E80DD1">
        <w:rPr>
          <w:rFonts w:ascii="Times New Roman" w:hAnsi="Times New Roman" w:eastAsia="Times New Roman" w:cs="Times New Roman"/>
          <w:b w:val="0"/>
          <w:bCs w:val="0"/>
          <w:i w:val="1"/>
          <w:iCs w:val="1"/>
          <w:strike w:val="0"/>
          <w:dstrike w:val="0"/>
          <w:noProof w:val="0"/>
          <w:color w:val="000000" w:themeColor="text2" w:themeTint="FF" w:themeShade="FF"/>
          <w:sz w:val="24"/>
          <w:szCs w:val="24"/>
          <w:u w:val="none"/>
          <w:lang w:val="en-US"/>
        </w:rPr>
        <w:t>Which AI agents help nudge at-risk students toward success?</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 </w:t>
      </w:r>
      <w:hyperlink r:id="R1d966551da4e49f4">
        <w:r w:rsidRPr="3679A9B9" w:rsidR="13E80DD1">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Which AI agents help nudge at-risk students toward success?</w:t>
        </w:r>
      </w:hyperlink>
    </w:p>
    <w:p w:rsidR="3679A9B9" w:rsidP="3679A9B9" w:rsidRDefault="3679A9B9" w14:paraId="5095006C" w14:textId="07F6766C">
      <w:pPr>
        <w:jc w:val="left"/>
      </w:pPr>
    </w:p>
    <w:p w:rsidR="13E80DD1" w:rsidP="3679A9B9" w:rsidRDefault="13E80DD1" w14:paraId="2BA7EF0D" w14:textId="7A3BE053">
      <w:pPr>
        <w:spacing w:before="0" w:beforeAutospacing="off" w:after="0" w:afterAutospacing="off"/>
        <w:jc w:val="left"/>
      </w:pP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Enrollify</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 (2025, January 28). </w:t>
      </w:r>
      <w:r w:rsidRPr="3679A9B9" w:rsidR="13E80DD1">
        <w:rPr>
          <w:rFonts w:ascii="Times New Roman" w:hAnsi="Times New Roman" w:eastAsia="Times New Roman" w:cs="Times New Roman"/>
          <w:b w:val="0"/>
          <w:bCs w:val="0"/>
          <w:i w:val="1"/>
          <w:iCs w:val="1"/>
          <w:strike w:val="0"/>
          <w:dstrike w:val="0"/>
          <w:noProof w:val="0"/>
          <w:color w:val="000000" w:themeColor="text2" w:themeTint="FF" w:themeShade="FF"/>
          <w:sz w:val="24"/>
          <w:szCs w:val="24"/>
          <w:u w:val="none"/>
          <w:lang w:val="en-US"/>
        </w:rPr>
        <w:t>Retention made easy: Early warning signs AI can spot in students</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w:t>
      </w:r>
      <w:hyperlink r:id="Rdd8f67740da549c6">
        <w:r w:rsidRPr="3679A9B9" w:rsidR="13E80DD1">
          <w:rPr>
            <w:rStyle w:val="Hyperlink"/>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 </w:t>
        </w:r>
        <w:r w:rsidRPr="3679A9B9" w:rsidR="13E80DD1">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Retention made easy: Early warning signs AI can spot in students</w:t>
        </w:r>
      </w:hyperlink>
    </w:p>
    <w:p w:rsidR="3679A9B9" w:rsidP="3679A9B9" w:rsidRDefault="3679A9B9" w14:paraId="2577382C" w14:textId="1B9A8BE2">
      <w:pPr>
        <w:jc w:val="left"/>
      </w:pPr>
    </w:p>
    <w:p w:rsidR="13E80DD1" w:rsidP="3679A9B9" w:rsidRDefault="13E80DD1" w14:paraId="07587F82" w14:textId="42AAADBE">
      <w:pPr>
        <w:spacing w:before="0" w:beforeAutospacing="off" w:after="0" w:afterAutospacing="off"/>
        <w:jc w:val="left"/>
      </w:pP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Georgia State University. (2024, December 12). </w:t>
      </w:r>
      <w:r w:rsidRPr="3679A9B9" w:rsidR="13E80DD1">
        <w:rPr>
          <w:rFonts w:ascii="Times New Roman" w:hAnsi="Times New Roman" w:eastAsia="Times New Roman" w:cs="Times New Roman"/>
          <w:b w:val="0"/>
          <w:bCs w:val="0"/>
          <w:i w:val="1"/>
          <w:iCs w:val="1"/>
          <w:strike w:val="0"/>
          <w:dstrike w:val="0"/>
          <w:noProof w:val="0"/>
          <w:color w:val="000000" w:themeColor="text2" w:themeTint="FF" w:themeShade="FF"/>
          <w:sz w:val="24"/>
          <w:szCs w:val="24"/>
          <w:u w:val="none"/>
          <w:lang w:val="en-US"/>
        </w:rPr>
        <w:t>Approaching student success with predictive analytics</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w:t>
      </w:r>
      <w:hyperlink r:id="R88830ec02aba4b36">
        <w:r w:rsidRPr="3679A9B9" w:rsidR="13E80DD1">
          <w:rPr>
            <w:rStyle w:val="Hyperlink"/>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 </w:t>
        </w:r>
        <w:r w:rsidRPr="3679A9B9" w:rsidR="13E80DD1">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Approaching student success with predictive analytics</w:t>
        </w:r>
      </w:hyperlink>
    </w:p>
    <w:p w:rsidR="3679A9B9" w:rsidP="3679A9B9" w:rsidRDefault="3679A9B9" w14:paraId="75C201D1" w14:textId="74074E17">
      <w:pPr>
        <w:jc w:val="left"/>
      </w:pPr>
    </w:p>
    <w:p w:rsidR="13E80DD1" w:rsidP="3679A9B9" w:rsidRDefault="13E80DD1" w14:paraId="40C1F31B" w14:textId="6EC37AAB">
      <w:pPr>
        <w:spacing w:before="0" w:beforeAutospacing="off" w:after="0" w:afterAutospacing="off"/>
        <w:jc w:val="left"/>
      </w:pP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Kopko, M. (2025, February 9). </w:t>
      </w:r>
      <w:r w:rsidRPr="3679A9B9" w:rsidR="13E80DD1">
        <w:rPr>
          <w:rFonts w:ascii="Times New Roman" w:hAnsi="Times New Roman" w:eastAsia="Times New Roman" w:cs="Times New Roman"/>
          <w:b w:val="0"/>
          <w:bCs w:val="0"/>
          <w:i w:val="1"/>
          <w:iCs w:val="1"/>
          <w:strike w:val="0"/>
          <w:dstrike w:val="0"/>
          <w:noProof w:val="0"/>
          <w:color w:val="000000" w:themeColor="text2" w:themeTint="FF" w:themeShade="FF"/>
          <w:sz w:val="24"/>
          <w:szCs w:val="24"/>
          <w:u w:val="none"/>
          <w:lang w:val="en-US"/>
        </w:rPr>
        <w:t>AI adoption in modern enterprises: A strategic and ethical imperative</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LinkedIn.</w:t>
      </w:r>
      <w:hyperlink r:id="Rea1b9b5e6f114d5c">
        <w:r w:rsidRPr="3679A9B9" w:rsidR="13E80DD1">
          <w:rPr>
            <w:rStyle w:val="Hyperlink"/>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 </w:t>
        </w:r>
        <w:r w:rsidRPr="3679A9B9" w:rsidR="13E80DD1">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AI adoption in modern enterprises: A strategic and ethical imperative</w:t>
        </w:r>
      </w:hyperlink>
    </w:p>
    <w:p w:rsidR="3679A9B9" w:rsidP="3679A9B9" w:rsidRDefault="3679A9B9" w14:paraId="367F2753" w14:textId="09E07214">
      <w:pPr>
        <w:jc w:val="left"/>
      </w:pPr>
    </w:p>
    <w:p w:rsidR="13E80DD1" w:rsidP="3679A9B9" w:rsidRDefault="13E80DD1" w14:paraId="0162501C" w14:textId="6596D787">
      <w:pPr>
        <w:spacing w:before="0" w:beforeAutospacing="off" w:after="0" w:afterAutospacing="off"/>
        <w:jc w:val="left"/>
      </w:pP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Manicone, H. A. (2022). </w:t>
      </w:r>
      <w:r w:rsidRPr="3679A9B9" w:rsidR="13E80DD1">
        <w:rPr>
          <w:rFonts w:ascii="Times New Roman" w:hAnsi="Times New Roman" w:eastAsia="Times New Roman" w:cs="Times New Roman"/>
          <w:b w:val="0"/>
          <w:bCs w:val="0"/>
          <w:i w:val="1"/>
          <w:iCs w:val="1"/>
          <w:strike w:val="0"/>
          <w:dstrike w:val="0"/>
          <w:noProof w:val="0"/>
          <w:color w:val="000000" w:themeColor="text2" w:themeTint="FF" w:themeShade="FF"/>
          <w:sz w:val="24"/>
          <w:szCs w:val="24"/>
          <w:u w:val="none"/>
          <w:lang w:val="en-US"/>
        </w:rPr>
        <w:t>The use of dining data to increase retention and academic success in residential first-year students</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 (Doctoral dissertation, University of Lynchburg). University of Lynchburg Digital Showcase.</w:t>
      </w:r>
      <w:hyperlink r:id="R6d0579dca7224d96">
        <w:r w:rsidRPr="3679A9B9" w:rsidR="13E80DD1">
          <w:rPr>
            <w:rStyle w:val="Hyperlink"/>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 </w:t>
        </w:r>
        <w:r w:rsidRPr="3679A9B9" w:rsidR="13E80DD1">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https://digitalshowcase.lynchburg.edu/etd/46/</w:t>
        </w:r>
      </w:hyperlink>
    </w:p>
    <w:p w:rsidR="3679A9B9" w:rsidP="3679A9B9" w:rsidRDefault="3679A9B9" w14:paraId="3CA57077" w14:textId="0052D8B3">
      <w:pPr>
        <w:jc w:val="left"/>
      </w:pPr>
    </w:p>
    <w:p w:rsidR="13E80DD1" w:rsidP="3679A9B9" w:rsidRDefault="13E80DD1" w14:paraId="24059968" w14:textId="389A3025">
      <w:pPr>
        <w:spacing w:before="0" w:beforeAutospacing="off" w:after="0" w:afterAutospacing="off"/>
        <w:jc w:val="left"/>
      </w:pP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Mapademics</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 (2025, September 14). </w:t>
      </w:r>
      <w:r w:rsidRPr="3679A9B9" w:rsidR="13E80DD1">
        <w:rPr>
          <w:rFonts w:ascii="Times New Roman" w:hAnsi="Times New Roman" w:eastAsia="Times New Roman" w:cs="Times New Roman"/>
          <w:b w:val="0"/>
          <w:bCs w:val="0"/>
          <w:i w:val="1"/>
          <w:iCs w:val="1"/>
          <w:strike w:val="0"/>
          <w:dstrike w:val="0"/>
          <w:noProof w:val="0"/>
          <w:color w:val="000000" w:themeColor="text2" w:themeTint="FF" w:themeShade="FF"/>
          <w:sz w:val="24"/>
          <w:szCs w:val="24"/>
          <w:u w:val="none"/>
          <w:lang w:val="en-US"/>
        </w:rPr>
        <w:t>Predictive analytics for student retention: How AI is revolutionizing student success</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w:t>
      </w:r>
      <w:hyperlink r:id="R32f3c8a0674a4c3b">
        <w:r w:rsidRPr="3679A9B9" w:rsidR="13E80DD1">
          <w:rPr>
            <w:rStyle w:val="Hyperlink"/>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 </w:t>
        </w:r>
        <w:r w:rsidRPr="3679A9B9" w:rsidR="13E80DD1">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Predictive analytics for student retention: How AI is revolutionizing student success</w:t>
        </w:r>
      </w:hyperlink>
    </w:p>
    <w:p w:rsidR="3679A9B9" w:rsidP="3679A9B9" w:rsidRDefault="3679A9B9" w14:paraId="499B2196" w14:textId="6AF83934">
      <w:pPr>
        <w:jc w:val="left"/>
      </w:pPr>
    </w:p>
    <w:p w:rsidR="13E80DD1" w:rsidP="3679A9B9" w:rsidRDefault="13E80DD1" w14:paraId="5F06BF30" w14:textId="00D439CD">
      <w:pPr>
        <w:spacing w:before="0" w:beforeAutospacing="off" w:after="0" w:afterAutospacing="off"/>
        <w:jc w:val="left"/>
      </w:pP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OpenAI. (2025). </w:t>
      </w:r>
      <w:r w:rsidRPr="3679A9B9" w:rsidR="13E80DD1">
        <w:rPr>
          <w:rFonts w:ascii="Times New Roman" w:hAnsi="Times New Roman" w:eastAsia="Times New Roman" w:cs="Times New Roman"/>
          <w:b w:val="0"/>
          <w:bCs w:val="0"/>
          <w:i w:val="1"/>
          <w:iCs w:val="1"/>
          <w:strike w:val="0"/>
          <w:dstrike w:val="0"/>
          <w:noProof w:val="0"/>
          <w:color w:val="000000" w:themeColor="text2" w:themeTint="FF" w:themeShade="FF"/>
          <w:sz w:val="24"/>
          <w:szCs w:val="24"/>
          <w:u w:val="none"/>
          <w:lang w:val="en-US"/>
        </w:rPr>
        <w:t>The state of enterprise AI 2025 report</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w:t>
      </w:r>
      <w:hyperlink r:id="R34913169bdfc43bc">
        <w:r w:rsidRPr="3679A9B9" w:rsidR="13E80DD1">
          <w:rPr>
            <w:rStyle w:val="Hyperlink"/>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 </w:t>
        </w:r>
        <w:r w:rsidRPr="3679A9B9" w:rsidR="13E80DD1">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https://openai.com/business/guides-and-resources/the-state-of-enterprise-ai-2025-report/</w:t>
        </w:r>
      </w:hyperlink>
    </w:p>
    <w:p w:rsidR="3679A9B9" w:rsidP="3679A9B9" w:rsidRDefault="3679A9B9" w14:paraId="17FB9297" w14:textId="2B918137">
      <w:pPr>
        <w:jc w:val="left"/>
      </w:pPr>
    </w:p>
    <w:p w:rsidR="13E80DD1" w:rsidP="3679A9B9" w:rsidRDefault="13E80DD1" w14:paraId="72A45BC8" w14:textId="3BDFD240">
      <w:pPr>
        <w:spacing w:before="0" w:beforeAutospacing="off" w:after="0" w:afterAutospacing="off"/>
        <w:jc w:val="left"/>
      </w:pP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Pan, Z., </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Biegley</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 L., Taylor, A., &amp; Zheng, H. (2024). A systematic review of learning analytics incorporated instructional interventions on learning management systems. </w:t>
      </w:r>
      <w:r w:rsidRPr="3679A9B9" w:rsidR="13E80DD1">
        <w:rPr>
          <w:rFonts w:ascii="Times New Roman" w:hAnsi="Times New Roman" w:eastAsia="Times New Roman" w:cs="Times New Roman"/>
          <w:b w:val="0"/>
          <w:bCs w:val="0"/>
          <w:i w:val="1"/>
          <w:iCs w:val="1"/>
          <w:strike w:val="0"/>
          <w:dstrike w:val="0"/>
          <w:noProof w:val="0"/>
          <w:color w:val="000000" w:themeColor="text2" w:themeTint="FF" w:themeShade="FF"/>
          <w:sz w:val="24"/>
          <w:szCs w:val="24"/>
          <w:u w:val="none"/>
          <w:lang w:val="en-US"/>
        </w:rPr>
        <w:t>Journal of Learning Analytics, 11</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(2), 52–72.</w:t>
      </w:r>
    </w:p>
    <w:p w:rsidR="3679A9B9" w:rsidP="3679A9B9" w:rsidRDefault="3679A9B9" w14:paraId="00B1635F" w14:textId="53EF07DE">
      <w:pPr>
        <w:jc w:val="left"/>
      </w:pPr>
    </w:p>
    <w:p w:rsidR="13E80DD1" w:rsidP="3679A9B9" w:rsidRDefault="13E80DD1" w14:paraId="2CE3F1CD" w14:textId="2208A0DB">
      <w:pPr>
        <w:spacing w:before="0" w:beforeAutospacing="off" w:after="0" w:afterAutospacing="off"/>
        <w:jc w:val="left"/>
      </w:pP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PwC. (2025, June 26). </w:t>
      </w:r>
      <w:r w:rsidRPr="3679A9B9" w:rsidR="13E80DD1">
        <w:rPr>
          <w:rFonts w:ascii="Times New Roman" w:hAnsi="Times New Roman" w:eastAsia="Times New Roman" w:cs="Times New Roman"/>
          <w:b w:val="0"/>
          <w:bCs w:val="0"/>
          <w:i w:val="1"/>
          <w:iCs w:val="1"/>
          <w:strike w:val="0"/>
          <w:dstrike w:val="0"/>
          <w:noProof w:val="0"/>
          <w:color w:val="000000" w:themeColor="text2" w:themeTint="FF" w:themeShade="FF"/>
          <w:sz w:val="24"/>
          <w:szCs w:val="24"/>
          <w:u w:val="none"/>
          <w:lang w:val="en-US"/>
        </w:rPr>
        <w:t>Adobe’s AI strategy reveals business model reinvention</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w:t>
      </w:r>
      <w:hyperlink r:id="R3c03df0968d943f3">
        <w:r w:rsidRPr="3679A9B9" w:rsidR="13E80DD1">
          <w:rPr>
            <w:rStyle w:val="Hyperlink"/>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 </w:t>
        </w:r>
        <w:r w:rsidRPr="3679A9B9" w:rsidR="13E80DD1">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Adobe’s AI strategy reveals business model reinvention</w:t>
        </w:r>
      </w:hyperlink>
    </w:p>
    <w:p w:rsidR="3679A9B9" w:rsidP="3679A9B9" w:rsidRDefault="3679A9B9" w14:paraId="30F0B946" w14:textId="4DE61F9D">
      <w:pPr>
        <w:jc w:val="left"/>
      </w:pPr>
    </w:p>
    <w:p w:rsidR="13E80DD1" w:rsidP="3679A9B9" w:rsidRDefault="13E80DD1" w14:paraId="730E10E8" w14:textId="733CBA7C">
      <w:pPr>
        <w:spacing w:before="0" w:beforeAutospacing="off" w:after="0" w:afterAutospacing="off"/>
        <w:jc w:val="left"/>
      </w:pP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Shoaib, M., Sayed, M., &amp; colleagues. (2024). AI student success predictor: Enhancing personalized learning in campus management systems. </w:t>
      </w:r>
      <w:r w:rsidRPr="3679A9B9" w:rsidR="13E80DD1">
        <w:rPr>
          <w:rFonts w:ascii="Times New Roman" w:hAnsi="Times New Roman" w:eastAsia="Times New Roman" w:cs="Times New Roman"/>
          <w:b w:val="0"/>
          <w:bCs w:val="0"/>
          <w:i w:val="1"/>
          <w:iCs w:val="1"/>
          <w:strike w:val="0"/>
          <w:dstrike w:val="0"/>
          <w:noProof w:val="0"/>
          <w:color w:val="000000" w:themeColor="text2" w:themeTint="FF" w:themeShade="FF"/>
          <w:sz w:val="24"/>
          <w:szCs w:val="24"/>
          <w:u w:val="none"/>
          <w:lang w:val="en-US"/>
        </w:rPr>
        <w:t>Computers in Human Behavior</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Advance online publication.</w:t>
      </w:r>
      <w:hyperlink r:id="R3d2f770f4ebe456a">
        <w:r w:rsidRPr="3679A9B9" w:rsidR="13E80DD1">
          <w:rPr>
            <w:rStyle w:val="Hyperlink"/>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 </w:t>
        </w:r>
        <w:r w:rsidRPr="3679A9B9" w:rsidR="13E80DD1">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https://www.sciencedirect.com/article/abs/pii/S0747563224001699</w:t>
        </w:r>
      </w:hyperlink>
    </w:p>
    <w:p w:rsidR="3679A9B9" w:rsidP="3679A9B9" w:rsidRDefault="3679A9B9" w14:paraId="5E9A37A5" w14:textId="33E4B571">
      <w:pPr>
        <w:jc w:val="left"/>
      </w:pPr>
    </w:p>
    <w:p w:rsidR="13E80DD1" w:rsidP="3679A9B9" w:rsidRDefault="13E80DD1" w14:paraId="0FE0A548" w14:textId="4512726A">
      <w:pPr>
        <w:spacing w:before="0" w:beforeAutospacing="off" w:after="0" w:afterAutospacing="off"/>
        <w:jc w:val="left"/>
      </w:pP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SOLVED Consulting. (2025, May 27). </w:t>
      </w:r>
      <w:r w:rsidRPr="3679A9B9" w:rsidR="13E80DD1">
        <w:rPr>
          <w:rFonts w:ascii="Times New Roman" w:hAnsi="Times New Roman" w:eastAsia="Times New Roman" w:cs="Times New Roman"/>
          <w:b w:val="0"/>
          <w:bCs w:val="0"/>
          <w:i w:val="1"/>
          <w:iCs w:val="1"/>
          <w:strike w:val="0"/>
          <w:dstrike w:val="0"/>
          <w:noProof w:val="0"/>
          <w:color w:val="000000" w:themeColor="text2" w:themeTint="FF" w:themeShade="FF"/>
          <w:sz w:val="24"/>
          <w:szCs w:val="24"/>
          <w:u w:val="none"/>
          <w:lang w:val="en-US"/>
        </w:rPr>
        <w:t>AI early warning dashboards spot at-risk students</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w:t>
      </w:r>
      <w:hyperlink r:id="Racfbbacce2d7474d">
        <w:r w:rsidRPr="3679A9B9" w:rsidR="13E80DD1">
          <w:rPr>
            <w:rStyle w:val="Hyperlink"/>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 </w:t>
        </w:r>
        <w:r w:rsidRPr="3679A9B9" w:rsidR="13E80DD1">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AI early warning dashboards spot at-risk students</w:t>
        </w:r>
      </w:hyperlink>
    </w:p>
    <w:p w:rsidR="3679A9B9" w:rsidP="3679A9B9" w:rsidRDefault="3679A9B9" w14:paraId="53471083" w14:textId="2E7A8B41">
      <w:pPr>
        <w:jc w:val="left"/>
      </w:pPr>
    </w:p>
    <w:p w:rsidR="13E80DD1" w:rsidP="3679A9B9" w:rsidRDefault="13E80DD1" w14:paraId="59A9A011" w14:textId="356CEB93">
      <w:pPr>
        <w:spacing w:before="0" w:beforeAutospacing="off" w:after="0" w:afterAutospacing="off"/>
        <w:jc w:val="left"/>
      </w:pP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Villegas-Ch, W., Govea, J., &amp; Revelo-Tapia, S. (2023). </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Improving student retention in institutions of higher education through machine learning: A sustainable approach.</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 </w:t>
      </w:r>
      <w:r w:rsidRPr="3679A9B9" w:rsidR="13E80DD1">
        <w:rPr>
          <w:rFonts w:ascii="Times New Roman" w:hAnsi="Times New Roman" w:eastAsia="Times New Roman" w:cs="Times New Roman"/>
          <w:b w:val="0"/>
          <w:bCs w:val="0"/>
          <w:i w:val="1"/>
          <w:iCs w:val="1"/>
          <w:strike w:val="0"/>
          <w:dstrike w:val="0"/>
          <w:noProof w:val="0"/>
          <w:color w:val="000000" w:themeColor="text2" w:themeTint="FF" w:themeShade="FF"/>
          <w:sz w:val="24"/>
          <w:szCs w:val="24"/>
          <w:u w:val="none"/>
          <w:lang w:val="en-US"/>
        </w:rPr>
        <w:t>ProQuest</w:t>
      </w:r>
      <w:r w:rsidRPr="3679A9B9" w:rsidR="13E80DD1">
        <w:rPr>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14512.</w:t>
      </w:r>
      <w:hyperlink r:id="Ra42e17f66a01488a">
        <w:r w:rsidRPr="3679A9B9" w:rsidR="13E80DD1">
          <w:rPr>
            <w:rStyle w:val="Hyperlink"/>
            <w:rFonts w:ascii="Times New Roman" w:hAnsi="Times New Roman" w:eastAsia="Times New Roman" w:cs="Times New Roman"/>
            <w:b w:val="0"/>
            <w:bCs w:val="0"/>
            <w:i w:val="0"/>
            <w:iCs w:val="0"/>
            <w:strike w:val="0"/>
            <w:dstrike w:val="0"/>
            <w:noProof w:val="0"/>
            <w:color w:val="000000" w:themeColor="text2" w:themeTint="FF" w:themeShade="FF"/>
            <w:sz w:val="24"/>
            <w:szCs w:val="24"/>
            <w:u w:val="none"/>
            <w:lang w:val="en-US"/>
          </w:rPr>
          <w:t xml:space="preserve"> </w:t>
        </w:r>
        <w:r w:rsidRPr="3679A9B9" w:rsidR="13E80DD1">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https://doi.org/10.3390/su151914512</w:t>
        </w:r>
      </w:hyperlink>
    </w:p>
    <w:p w:rsidR="3679A9B9" w:rsidP="3679A9B9" w:rsidRDefault="3679A9B9" w14:paraId="4BDE8A77" w14:textId="3B2C7446">
      <w:pPr>
        <w:jc w:val="center"/>
      </w:pPr>
    </w:p>
    <w:p w:rsidR="3679A9B9" w:rsidP="3679A9B9" w:rsidRDefault="3679A9B9" w14:paraId="6E6BE2B7" w14:textId="05ECE722">
      <w:pPr>
        <w:pStyle w:val="Normal"/>
        <w:spacing w:line="480" w:lineRule="auto"/>
        <w:ind w:firstLine="0"/>
        <w:jc w:val="center"/>
        <w:rPr>
          <w:rFonts w:ascii="Times New Roman" w:hAnsi="Times New Roman" w:eastAsia="Times New Roman" w:cs="Times New Roman"/>
          <w:b w:val="1"/>
          <w:bCs w:val="1"/>
          <w:sz w:val="24"/>
          <w:szCs w:val="24"/>
        </w:rPr>
      </w:pPr>
    </w:p>
    <w:sectPr w:rsidRPr="00102A9E" w:rsidR="67AE9998">
      <w:headerReference w:type="even" r:id="rId31"/>
      <w:headerReference w:type="default" r:id="rId32"/>
      <w:footerReference w:type="even" r:id="rId33"/>
      <w:footerReference w:type="default" r:id="rId34"/>
      <w:headerReference w:type="first" r:id="rId35"/>
      <w:footerReference w:type="first" r:id="rId36"/>
      <w:footnotePr>
        <w:pos w:val="beneathText"/>
      </w:footnotePr>
      <w:pgSz w:w="12240" w:h="15840" w:orient="portrait"/>
      <w:pgMar w:top="1440" w:right="1440" w:bottom="1440" w:left="1440" w:header="720" w:footer="720" w:gutter="0"/>
      <w:cols w:space="720"/>
      <w:titlePg/>
      <w:docGrid w:linePitch="360"/>
      <w15:footnoteColumns w:val="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615" w:rsidRDefault="00474615" w14:paraId="5AFC6D55" w14:textId="77777777">
      <w:pPr>
        <w:spacing w:line="240" w:lineRule="auto"/>
      </w:pPr>
      <w:r>
        <w:separator/>
      </w:r>
    </w:p>
    <w:p w:rsidR="00474615" w:rsidRDefault="00474615" w14:paraId="20FB36B0" w14:textId="77777777"/>
  </w:endnote>
  <w:endnote w:type="continuationSeparator" w:id="0">
    <w:p w:rsidR="00474615" w:rsidRDefault="00474615" w14:paraId="6F24542C" w14:textId="77777777">
      <w:pPr>
        <w:spacing w:line="240" w:lineRule="auto"/>
      </w:pPr>
      <w:r>
        <w:continuationSeparator/>
      </w:r>
    </w:p>
    <w:p w:rsidR="00474615" w:rsidRDefault="00474615" w14:paraId="5FBE0D0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AE9" w:rsidRDefault="002F3AE9" w14:paraId="4D377C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F3AE9" w:rsidR="0D6E5604" w:rsidP="002F3AE9" w:rsidRDefault="0D6E5604" w14:paraId="783A0867" w14:textId="7C3440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F3AE9" w:rsidR="3E192C66" w:rsidP="002F3AE9" w:rsidRDefault="3E192C66" w14:paraId="315FF295" w14:textId="2EB6A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615" w:rsidRDefault="00474615" w14:paraId="550F6D6B" w14:textId="77777777">
      <w:pPr>
        <w:spacing w:line="240" w:lineRule="auto"/>
      </w:pPr>
      <w:r>
        <w:separator/>
      </w:r>
    </w:p>
    <w:p w:rsidR="00474615" w:rsidRDefault="00474615" w14:paraId="4BE578A3" w14:textId="77777777"/>
  </w:footnote>
  <w:footnote w:type="continuationSeparator" w:id="0">
    <w:p w:rsidR="00474615" w:rsidRDefault="00474615" w14:paraId="0ADB1742" w14:textId="77777777">
      <w:pPr>
        <w:spacing w:line="240" w:lineRule="auto"/>
      </w:pPr>
      <w:r>
        <w:continuationSeparator/>
      </w:r>
    </w:p>
    <w:p w:rsidR="00474615" w:rsidRDefault="00474615" w14:paraId="1217FDD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AE9" w:rsidRDefault="002F3AE9" w14:paraId="0AB633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F3AE9" w:rsidR="0D6E5604" w:rsidP="002F3AE9" w:rsidRDefault="0D6E5604" w14:paraId="7361A12B" w14:textId="1D46AA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F3AE9" w:rsidR="3E192C66" w:rsidP="002F3AE9" w:rsidRDefault="3E192C66" w14:paraId="666E1725" w14:textId="28B77960">
    <w:pPr>
      <w:pStyle w:val="Header"/>
    </w:pPr>
  </w:p>
</w:hdr>
</file>

<file path=word/intelligence2.xml><?xml version="1.0" encoding="utf-8"?>
<int2:intelligence xmlns:int2="http://schemas.microsoft.com/office/intelligence/2020/intelligence">
  <int2:observations>
    <int2:textHash int2:hashCode="H/NhKcIrkJqc15" int2:id="z6qtgLN7">
      <int2:state int2:type="spell" int2:value="Rejected"/>
    </int2:textHash>
    <int2:textHash int2:hashCode="mxCAOrdnlWNvh9" int2:id="S6c7duif">
      <int2:state int2:type="spell" int2:value="Rejected"/>
    </int2:textHash>
    <int2:textHash int2:hashCode="PmGT4lQbfVeItW" int2:id="9LdH9k8D">
      <int2:state int2:type="spell" int2:value="Rejected"/>
    </int2:textHash>
    <int2:bookmark int2:bookmarkName="_Int_YvXF5RHq" int2:invalidationBookmarkName="" int2:hashCode="yqtVt7VRRUwIj5" int2:id="uhSnx68z">
      <int2:state int2:type="gram" int2:value="Rejected"/>
    </int2:bookmark>
    <int2:bookmark int2:bookmarkName="_Int_Z2cMEwRh" int2:invalidationBookmarkName="" int2:hashCode="v1+anaRfUIDswh" int2:id="gYedBSpR">
      <int2:state int2:type="style" int2:value="Rejected"/>
    </int2:bookmark>
    <int2:bookmark int2:bookmarkName="_Int_vgXdjLJV" int2:invalidationBookmarkName="" int2:hashCode="yqtVt7VRRUwIj5" int2:id="1eluIAsy">
      <int2:state int2:type="gram" int2:value="Rejected"/>
    </int2:bookmark>
    <int2:bookmark int2:bookmarkName="_Int_8MI3IrLD" int2:invalidationBookmarkName="" int2:hashCode="c5waPFC8yW2Zmz" int2:id="gteALVrW">
      <int2:state int2:type="gram" int2:value="Rejected"/>
    </int2:bookmark>
    <int2:bookmark int2:bookmarkName="_Int_R2KXOi8k" int2:invalidationBookmarkName="" int2:hashCode="BTuE3t1VGiGpUi" int2:id="FTmfypn8">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3">
    <w:nsid w:val="4262e3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10ef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ee66f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f23596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1ecea60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8">
    <w:nsid w:val="263b91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da960fb"/>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6">
    <w:nsid w:val="3a24119b"/>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hint="default" w:ascii="Symbol" w:hAnsi="Symbol"/>
      </w:rPr>
    </w:lvl>
  </w:abstractNum>
  <w:abstractNum w:abstractNumId="10" w15:restartNumberingAfterBreak="0">
    <w:nsid w:val="13285B3F"/>
    <w:multiLevelType w:val="hybridMultilevel"/>
    <w:tmpl w:val="D0A60E6A"/>
    <w:lvl w:ilvl="0" w:tplc="48425DB6">
      <w:start w:val="1"/>
      <w:numFmt w:val="bullet"/>
      <w:lvlText w:val=""/>
      <w:lvlJc w:val="left"/>
      <w:pPr>
        <w:ind w:left="1080" w:hanging="360"/>
      </w:pPr>
      <w:rPr>
        <w:rFonts w:hint="default" w:ascii="Symbol" w:hAnsi="Symbol"/>
      </w:rPr>
    </w:lvl>
    <w:lvl w:ilvl="1" w:tplc="78E43A86">
      <w:start w:val="1"/>
      <w:numFmt w:val="bullet"/>
      <w:lvlText w:val="o"/>
      <w:lvlJc w:val="left"/>
      <w:pPr>
        <w:ind w:left="1800" w:hanging="360"/>
      </w:pPr>
      <w:rPr>
        <w:rFonts w:hint="default" w:ascii="Courier New" w:hAnsi="Courier New"/>
      </w:rPr>
    </w:lvl>
    <w:lvl w:ilvl="2" w:tplc="72349EB6">
      <w:start w:val="1"/>
      <w:numFmt w:val="bullet"/>
      <w:lvlText w:val=""/>
      <w:lvlJc w:val="left"/>
      <w:pPr>
        <w:ind w:left="2520" w:hanging="360"/>
      </w:pPr>
      <w:rPr>
        <w:rFonts w:hint="default" w:ascii="Wingdings" w:hAnsi="Wingdings"/>
      </w:rPr>
    </w:lvl>
    <w:lvl w:ilvl="3" w:tplc="4D4008CC">
      <w:start w:val="1"/>
      <w:numFmt w:val="bullet"/>
      <w:lvlText w:val=""/>
      <w:lvlJc w:val="left"/>
      <w:pPr>
        <w:ind w:left="3240" w:hanging="360"/>
      </w:pPr>
      <w:rPr>
        <w:rFonts w:hint="default" w:ascii="Symbol" w:hAnsi="Symbol"/>
      </w:rPr>
    </w:lvl>
    <w:lvl w:ilvl="4" w:tplc="CB9EE802">
      <w:start w:val="1"/>
      <w:numFmt w:val="bullet"/>
      <w:lvlText w:val="o"/>
      <w:lvlJc w:val="left"/>
      <w:pPr>
        <w:ind w:left="3960" w:hanging="360"/>
      </w:pPr>
      <w:rPr>
        <w:rFonts w:hint="default" w:ascii="Courier New" w:hAnsi="Courier New"/>
      </w:rPr>
    </w:lvl>
    <w:lvl w:ilvl="5" w:tplc="34E6A864">
      <w:start w:val="1"/>
      <w:numFmt w:val="bullet"/>
      <w:lvlText w:val=""/>
      <w:lvlJc w:val="left"/>
      <w:pPr>
        <w:ind w:left="4680" w:hanging="360"/>
      </w:pPr>
      <w:rPr>
        <w:rFonts w:hint="default" w:ascii="Wingdings" w:hAnsi="Wingdings"/>
      </w:rPr>
    </w:lvl>
    <w:lvl w:ilvl="6" w:tplc="91BA0F98">
      <w:start w:val="1"/>
      <w:numFmt w:val="bullet"/>
      <w:lvlText w:val=""/>
      <w:lvlJc w:val="left"/>
      <w:pPr>
        <w:ind w:left="5400" w:hanging="360"/>
      </w:pPr>
      <w:rPr>
        <w:rFonts w:hint="default" w:ascii="Symbol" w:hAnsi="Symbol"/>
      </w:rPr>
    </w:lvl>
    <w:lvl w:ilvl="7" w:tplc="826843B8">
      <w:start w:val="1"/>
      <w:numFmt w:val="bullet"/>
      <w:lvlText w:val="o"/>
      <w:lvlJc w:val="left"/>
      <w:pPr>
        <w:ind w:left="6120" w:hanging="360"/>
      </w:pPr>
      <w:rPr>
        <w:rFonts w:hint="default" w:ascii="Courier New" w:hAnsi="Courier New"/>
      </w:rPr>
    </w:lvl>
    <w:lvl w:ilvl="8" w:tplc="66568942">
      <w:start w:val="1"/>
      <w:numFmt w:val="bullet"/>
      <w:lvlText w:val=""/>
      <w:lvlJc w:val="left"/>
      <w:pPr>
        <w:ind w:left="6840" w:hanging="360"/>
      </w:pPr>
      <w:rPr>
        <w:rFonts w:hint="default" w:ascii="Wingdings" w:hAnsi="Wingdings"/>
      </w:rPr>
    </w:lvl>
  </w:abstractNum>
  <w:abstractNum w:abstractNumId="11" w15:restartNumberingAfterBreak="0">
    <w:nsid w:val="18E95491"/>
    <w:multiLevelType w:val="hybridMultilevel"/>
    <w:tmpl w:val="78E45474"/>
    <w:lvl w:ilvl="0" w:tplc="E9421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E3E1F9"/>
    <w:multiLevelType w:val="hybridMultilevel"/>
    <w:tmpl w:val="DC22AB06"/>
    <w:lvl w:ilvl="0" w:tplc="84BCB3E8">
      <w:start w:val="1"/>
      <w:numFmt w:val="bullet"/>
      <w:lvlText w:val=""/>
      <w:lvlJc w:val="left"/>
      <w:pPr>
        <w:ind w:left="1080" w:hanging="360"/>
      </w:pPr>
      <w:rPr>
        <w:rFonts w:hint="default" w:ascii="Symbol" w:hAnsi="Symbol"/>
      </w:rPr>
    </w:lvl>
    <w:lvl w:ilvl="1" w:tplc="4A5E4D8E">
      <w:start w:val="1"/>
      <w:numFmt w:val="bullet"/>
      <w:lvlText w:val="o"/>
      <w:lvlJc w:val="left"/>
      <w:pPr>
        <w:ind w:left="1800" w:hanging="360"/>
      </w:pPr>
      <w:rPr>
        <w:rFonts w:hint="default" w:ascii="Courier New" w:hAnsi="Courier New"/>
      </w:rPr>
    </w:lvl>
    <w:lvl w:ilvl="2" w:tplc="A9581A7A">
      <w:start w:val="1"/>
      <w:numFmt w:val="bullet"/>
      <w:lvlText w:val=""/>
      <w:lvlJc w:val="left"/>
      <w:pPr>
        <w:ind w:left="2520" w:hanging="360"/>
      </w:pPr>
      <w:rPr>
        <w:rFonts w:hint="default" w:ascii="Wingdings" w:hAnsi="Wingdings"/>
      </w:rPr>
    </w:lvl>
    <w:lvl w:ilvl="3" w:tplc="0186D4CA">
      <w:start w:val="1"/>
      <w:numFmt w:val="bullet"/>
      <w:lvlText w:val=""/>
      <w:lvlJc w:val="left"/>
      <w:pPr>
        <w:ind w:left="3240" w:hanging="360"/>
      </w:pPr>
      <w:rPr>
        <w:rFonts w:hint="default" w:ascii="Symbol" w:hAnsi="Symbol"/>
      </w:rPr>
    </w:lvl>
    <w:lvl w:ilvl="4" w:tplc="C442D2EC">
      <w:start w:val="1"/>
      <w:numFmt w:val="bullet"/>
      <w:lvlText w:val="o"/>
      <w:lvlJc w:val="left"/>
      <w:pPr>
        <w:ind w:left="3960" w:hanging="360"/>
      </w:pPr>
      <w:rPr>
        <w:rFonts w:hint="default" w:ascii="Courier New" w:hAnsi="Courier New"/>
      </w:rPr>
    </w:lvl>
    <w:lvl w:ilvl="5" w:tplc="293426AA">
      <w:start w:val="1"/>
      <w:numFmt w:val="bullet"/>
      <w:lvlText w:val=""/>
      <w:lvlJc w:val="left"/>
      <w:pPr>
        <w:ind w:left="4680" w:hanging="360"/>
      </w:pPr>
      <w:rPr>
        <w:rFonts w:hint="default" w:ascii="Wingdings" w:hAnsi="Wingdings"/>
      </w:rPr>
    </w:lvl>
    <w:lvl w:ilvl="6" w:tplc="BF8A8824">
      <w:start w:val="1"/>
      <w:numFmt w:val="bullet"/>
      <w:lvlText w:val=""/>
      <w:lvlJc w:val="left"/>
      <w:pPr>
        <w:ind w:left="5400" w:hanging="360"/>
      </w:pPr>
      <w:rPr>
        <w:rFonts w:hint="default" w:ascii="Symbol" w:hAnsi="Symbol"/>
      </w:rPr>
    </w:lvl>
    <w:lvl w:ilvl="7" w:tplc="433E1908">
      <w:start w:val="1"/>
      <w:numFmt w:val="bullet"/>
      <w:lvlText w:val="o"/>
      <w:lvlJc w:val="left"/>
      <w:pPr>
        <w:ind w:left="6120" w:hanging="360"/>
      </w:pPr>
      <w:rPr>
        <w:rFonts w:hint="default" w:ascii="Courier New" w:hAnsi="Courier New"/>
      </w:rPr>
    </w:lvl>
    <w:lvl w:ilvl="8" w:tplc="BF966858">
      <w:start w:val="1"/>
      <w:numFmt w:val="bullet"/>
      <w:lvlText w:val=""/>
      <w:lvlJc w:val="left"/>
      <w:pPr>
        <w:ind w:left="6840" w:hanging="360"/>
      </w:pPr>
      <w:rPr>
        <w:rFonts w:hint="default" w:ascii="Wingdings" w:hAnsi="Wingdings"/>
      </w:rPr>
    </w:lvl>
  </w:abstractNum>
  <w:abstractNum w:abstractNumId="13" w15:restartNumberingAfterBreak="0">
    <w:nsid w:val="260AF567"/>
    <w:multiLevelType w:val="hybridMultilevel"/>
    <w:tmpl w:val="E804A58C"/>
    <w:lvl w:ilvl="0" w:tplc="7B5C18F0">
      <w:start w:val="1"/>
      <w:numFmt w:val="bullet"/>
      <w:lvlText w:val=""/>
      <w:lvlJc w:val="left"/>
      <w:pPr>
        <w:ind w:left="1080" w:hanging="360"/>
      </w:pPr>
      <w:rPr>
        <w:rFonts w:hint="default" w:ascii="Symbol" w:hAnsi="Symbol"/>
      </w:rPr>
    </w:lvl>
    <w:lvl w:ilvl="1" w:tplc="2AAEE31E">
      <w:start w:val="1"/>
      <w:numFmt w:val="bullet"/>
      <w:lvlText w:val="o"/>
      <w:lvlJc w:val="left"/>
      <w:pPr>
        <w:ind w:left="1800" w:hanging="360"/>
      </w:pPr>
      <w:rPr>
        <w:rFonts w:hint="default" w:ascii="Courier New" w:hAnsi="Courier New"/>
      </w:rPr>
    </w:lvl>
    <w:lvl w:ilvl="2" w:tplc="93583C70">
      <w:start w:val="1"/>
      <w:numFmt w:val="bullet"/>
      <w:lvlText w:val=""/>
      <w:lvlJc w:val="left"/>
      <w:pPr>
        <w:ind w:left="2520" w:hanging="360"/>
      </w:pPr>
      <w:rPr>
        <w:rFonts w:hint="default" w:ascii="Wingdings" w:hAnsi="Wingdings"/>
      </w:rPr>
    </w:lvl>
    <w:lvl w:ilvl="3" w:tplc="E8D832C2">
      <w:start w:val="1"/>
      <w:numFmt w:val="bullet"/>
      <w:lvlText w:val=""/>
      <w:lvlJc w:val="left"/>
      <w:pPr>
        <w:ind w:left="3240" w:hanging="360"/>
      </w:pPr>
      <w:rPr>
        <w:rFonts w:hint="default" w:ascii="Symbol" w:hAnsi="Symbol"/>
      </w:rPr>
    </w:lvl>
    <w:lvl w:ilvl="4" w:tplc="A40E486E">
      <w:start w:val="1"/>
      <w:numFmt w:val="bullet"/>
      <w:lvlText w:val="o"/>
      <w:lvlJc w:val="left"/>
      <w:pPr>
        <w:ind w:left="3960" w:hanging="360"/>
      </w:pPr>
      <w:rPr>
        <w:rFonts w:hint="default" w:ascii="Courier New" w:hAnsi="Courier New"/>
      </w:rPr>
    </w:lvl>
    <w:lvl w:ilvl="5" w:tplc="2EFCE1D4">
      <w:start w:val="1"/>
      <w:numFmt w:val="bullet"/>
      <w:lvlText w:val=""/>
      <w:lvlJc w:val="left"/>
      <w:pPr>
        <w:ind w:left="4680" w:hanging="360"/>
      </w:pPr>
      <w:rPr>
        <w:rFonts w:hint="default" w:ascii="Wingdings" w:hAnsi="Wingdings"/>
      </w:rPr>
    </w:lvl>
    <w:lvl w:ilvl="6" w:tplc="117C1792">
      <w:start w:val="1"/>
      <w:numFmt w:val="bullet"/>
      <w:lvlText w:val=""/>
      <w:lvlJc w:val="left"/>
      <w:pPr>
        <w:ind w:left="5400" w:hanging="360"/>
      </w:pPr>
      <w:rPr>
        <w:rFonts w:hint="default" w:ascii="Symbol" w:hAnsi="Symbol"/>
      </w:rPr>
    </w:lvl>
    <w:lvl w:ilvl="7" w:tplc="8500BF84">
      <w:start w:val="1"/>
      <w:numFmt w:val="bullet"/>
      <w:lvlText w:val="o"/>
      <w:lvlJc w:val="left"/>
      <w:pPr>
        <w:ind w:left="6120" w:hanging="360"/>
      </w:pPr>
      <w:rPr>
        <w:rFonts w:hint="default" w:ascii="Courier New" w:hAnsi="Courier New"/>
      </w:rPr>
    </w:lvl>
    <w:lvl w:ilvl="8" w:tplc="A754BA56">
      <w:start w:val="1"/>
      <w:numFmt w:val="bullet"/>
      <w:lvlText w:val=""/>
      <w:lvlJc w:val="left"/>
      <w:pPr>
        <w:ind w:left="6840" w:hanging="360"/>
      </w:pPr>
      <w:rPr>
        <w:rFonts w:hint="default" w:ascii="Wingdings" w:hAnsi="Wingdings"/>
      </w:rPr>
    </w:lvl>
  </w:abstractNum>
  <w:abstractNum w:abstractNumId="14" w15:restartNumberingAfterBreak="0">
    <w:nsid w:val="4082CB5A"/>
    <w:multiLevelType w:val="hybridMultilevel"/>
    <w:tmpl w:val="EB7ED914"/>
    <w:lvl w:ilvl="0" w:tplc="5E66021C">
      <w:start w:val="1"/>
      <w:numFmt w:val="bullet"/>
      <w:lvlText w:val=""/>
      <w:lvlJc w:val="left"/>
      <w:pPr>
        <w:ind w:left="1080" w:hanging="360"/>
      </w:pPr>
      <w:rPr>
        <w:rFonts w:hint="default" w:ascii="Symbol" w:hAnsi="Symbol"/>
      </w:rPr>
    </w:lvl>
    <w:lvl w:ilvl="1" w:tplc="460E169C">
      <w:start w:val="1"/>
      <w:numFmt w:val="bullet"/>
      <w:lvlText w:val="o"/>
      <w:lvlJc w:val="left"/>
      <w:pPr>
        <w:ind w:left="1800" w:hanging="360"/>
      </w:pPr>
      <w:rPr>
        <w:rFonts w:hint="default" w:ascii="Courier New" w:hAnsi="Courier New"/>
      </w:rPr>
    </w:lvl>
    <w:lvl w:ilvl="2" w:tplc="B4D02150">
      <w:start w:val="1"/>
      <w:numFmt w:val="bullet"/>
      <w:lvlText w:val=""/>
      <w:lvlJc w:val="left"/>
      <w:pPr>
        <w:ind w:left="2520" w:hanging="360"/>
      </w:pPr>
      <w:rPr>
        <w:rFonts w:hint="default" w:ascii="Wingdings" w:hAnsi="Wingdings"/>
      </w:rPr>
    </w:lvl>
    <w:lvl w:ilvl="3" w:tplc="3E1E5E54">
      <w:start w:val="1"/>
      <w:numFmt w:val="bullet"/>
      <w:lvlText w:val=""/>
      <w:lvlJc w:val="left"/>
      <w:pPr>
        <w:ind w:left="3240" w:hanging="360"/>
      </w:pPr>
      <w:rPr>
        <w:rFonts w:hint="default" w:ascii="Symbol" w:hAnsi="Symbol"/>
      </w:rPr>
    </w:lvl>
    <w:lvl w:ilvl="4" w:tplc="312CE82A">
      <w:start w:val="1"/>
      <w:numFmt w:val="bullet"/>
      <w:lvlText w:val="o"/>
      <w:lvlJc w:val="left"/>
      <w:pPr>
        <w:ind w:left="3960" w:hanging="360"/>
      </w:pPr>
      <w:rPr>
        <w:rFonts w:hint="default" w:ascii="Courier New" w:hAnsi="Courier New"/>
      </w:rPr>
    </w:lvl>
    <w:lvl w:ilvl="5" w:tplc="2624847A">
      <w:start w:val="1"/>
      <w:numFmt w:val="bullet"/>
      <w:lvlText w:val=""/>
      <w:lvlJc w:val="left"/>
      <w:pPr>
        <w:ind w:left="4680" w:hanging="360"/>
      </w:pPr>
      <w:rPr>
        <w:rFonts w:hint="default" w:ascii="Wingdings" w:hAnsi="Wingdings"/>
      </w:rPr>
    </w:lvl>
    <w:lvl w:ilvl="6" w:tplc="CEBC9146">
      <w:start w:val="1"/>
      <w:numFmt w:val="bullet"/>
      <w:lvlText w:val=""/>
      <w:lvlJc w:val="left"/>
      <w:pPr>
        <w:ind w:left="5400" w:hanging="360"/>
      </w:pPr>
      <w:rPr>
        <w:rFonts w:hint="default" w:ascii="Symbol" w:hAnsi="Symbol"/>
      </w:rPr>
    </w:lvl>
    <w:lvl w:ilvl="7" w:tplc="B70E033E">
      <w:start w:val="1"/>
      <w:numFmt w:val="bullet"/>
      <w:lvlText w:val="o"/>
      <w:lvlJc w:val="left"/>
      <w:pPr>
        <w:ind w:left="6120" w:hanging="360"/>
      </w:pPr>
      <w:rPr>
        <w:rFonts w:hint="default" w:ascii="Courier New" w:hAnsi="Courier New"/>
      </w:rPr>
    </w:lvl>
    <w:lvl w:ilvl="8" w:tplc="C24A36EE">
      <w:start w:val="1"/>
      <w:numFmt w:val="bullet"/>
      <w:lvlText w:val=""/>
      <w:lvlJc w:val="left"/>
      <w:pPr>
        <w:ind w:left="6840" w:hanging="360"/>
      </w:pPr>
      <w:rPr>
        <w:rFonts w:hint="default" w:ascii="Wingdings" w:hAnsi="Wingdings"/>
      </w:rPr>
    </w:lvl>
  </w:abstractNum>
  <w:abstractNum w:abstractNumId="15" w15:restartNumberingAfterBreak="0">
    <w:nsid w:val="42E9455A"/>
    <w:multiLevelType w:val="hybridMultilevel"/>
    <w:tmpl w:val="5B6C9042"/>
    <w:lvl w:ilvl="0" w:tplc="CC1E237A">
      <w:start w:val="1"/>
      <w:numFmt w:val="bullet"/>
      <w:lvlText w:val=""/>
      <w:lvlJc w:val="left"/>
      <w:pPr>
        <w:ind w:left="1080" w:hanging="360"/>
      </w:pPr>
      <w:rPr>
        <w:rFonts w:hint="default" w:ascii="Symbol" w:hAnsi="Symbol"/>
      </w:rPr>
    </w:lvl>
    <w:lvl w:ilvl="1" w:tplc="6E5C4BC8">
      <w:start w:val="1"/>
      <w:numFmt w:val="bullet"/>
      <w:lvlText w:val="o"/>
      <w:lvlJc w:val="left"/>
      <w:pPr>
        <w:ind w:left="1800" w:hanging="360"/>
      </w:pPr>
      <w:rPr>
        <w:rFonts w:hint="default" w:ascii="Courier New" w:hAnsi="Courier New"/>
      </w:rPr>
    </w:lvl>
    <w:lvl w:ilvl="2" w:tplc="B062377E">
      <w:start w:val="1"/>
      <w:numFmt w:val="bullet"/>
      <w:lvlText w:val=""/>
      <w:lvlJc w:val="left"/>
      <w:pPr>
        <w:ind w:left="2520" w:hanging="360"/>
      </w:pPr>
      <w:rPr>
        <w:rFonts w:hint="default" w:ascii="Wingdings" w:hAnsi="Wingdings"/>
      </w:rPr>
    </w:lvl>
    <w:lvl w:ilvl="3" w:tplc="692C40D0">
      <w:start w:val="1"/>
      <w:numFmt w:val="bullet"/>
      <w:lvlText w:val=""/>
      <w:lvlJc w:val="left"/>
      <w:pPr>
        <w:ind w:left="3240" w:hanging="360"/>
      </w:pPr>
      <w:rPr>
        <w:rFonts w:hint="default" w:ascii="Symbol" w:hAnsi="Symbol"/>
      </w:rPr>
    </w:lvl>
    <w:lvl w:ilvl="4" w:tplc="B660314C">
      <w:start w:val="1"/>
      <w:numFmt w:val="bullet"/>
      <w:lvlText w:val="o"/>
      <w:lvlJc w:val="left"/>
      <w:pPr>
        <w:ind w:left="3960" w:hanging="360"/>
      </w:pPr>
      <w:rPr>
        <w:rFonts w:hint="default" w:ascii="Courier New" w:hAnsi="Courier New"/>
      </w:rPr>
    </w:lvl>
    <w:lvl w:ilvl="5" w:tplc="A00EE542">
      <w:start w:val="1"/>
      <w:numFmt w:val="bullet"/>
      <w:lvlText w:val=""/>
      <w:lvlJc w:val="left"/>
      <w:pPr>
        <w:ind w:left="4680" w:hanging="360"/>
      </w:pPr>
      <w:rPr>
        <w:rFonts w:hint="default" w:ascii="Wingdings" w:hAnsi="Wingdings"/>
      </w:rPr>
    </w:lvl>
    <w:lvl w:ilvl="6" w:tplc="B6903D02">
      <w:start w:val="1"/>
      <w:numFmt w:val="bullet"/>
      <w:lvlText w:val=""/>
      <w:lvlJc w:val="left"/>
      <w:pPr>
        <w:ind w:left="5400" w:hanging="360"/>
      </w:pPr>
      <w:rPr>
        <w:rFonts w:hint="default" w:ascii="Symbol" w:hAnsi="Symbol"/>
      </w:rPr>
    </w:lvl>
    <w:lvl w:ilvl="7" w:tplc="CF9E74E4">
      <w:start w:val="1"/>
      <w:numFmt w:val="bullet"/>
      <w:lvlText w:val="o"/>
      <w:lvlJc w:val="left"/>
      <w:pPr>
        <w:ind w:left="6120" w:hanging="360"/>
      </w:pPr>
      <w:rPr>
        <w:rFonts w:hint="default" w:ascii="Courier New" w:hAnsi="Courier New"/>
      </w:rPr>
    </w:lvl>
    <w:lvl w:ilvl="8" w:tplc="C4987A9A">
      <w:start w:val="1"/>
      <w:numFmt w:val="bullet"/>
      <w:lvlText w:val=""/>
      <w:lvlJc w:val="left"/>
      <w:pPr>
        <w:ind w:left="6840" w:hanging="360"/>
      </w:pPr>
      <w:rPr>
        <w:rFonts w:hint="default" w:ascii="Wingdings" w:hAnsi="Wingdings"/>
      </w:rPr>
    </w:lvl>
  </w:abstractNum>
  <w:num w:numId="25">
    <w:abstractNumId w:val="23"/>
  </w:num>
  <w:num w:numId="24">
    <w:abstractNumId w:val="22"/>
  </w:num>
  <w:num w:numId="23">
    <w:abstractNumId w:val="21"/>
  </w:num>
  <w:num w:numId="22">
    <w:abstractNumId w:val="20"/>
  </w:num>
  <w:num w:numId="21">
    <w:abstractNumId w:val="19"/>
  </w:num>
  <w:num w:numId="20">
    <w:abstractNumId w:val="18"/>
  </w:num>
  <w:num w:numId="19">
    <w:abstractNumId w:val="17"/>
  </w:num>
  <w:num w:numId="18">
    <w:abstractNumId w:val="16"/>
  </w:num>
  <w:num w:numId="1" w16cid:durableId="1614677696">
    <w:abstractNumId w:val="12"/>
  </w:num>
  <w:num w:numId="2" w16cid:durableId="1777362649">
    <w:abstractNumId w:val="14"/>
  </w:num>
  <w:num w:numId="3" w16cid:durableId="115489036">
    <w:abstractNumId w:val="15"/>
  </w:num>
  <w:num w:numId="4" w16cid:durableId="1512523783">
    <w:abstractNumId w:val="10"/>
  </w:num>
  <w:num w:numId="5" w16cid:durableId="1451586515">
    <w:abstractNumId w:val="13"/>
  </w:num>
  <w:num w:numId="6" w16cid:durableId="1583753049">
    <w:abstractNumId w:val="9"/>
  </w:num>
  <w:num w:numId="7" w16cid:durableId="1672021673">
    <w:abstractNumId w:val="7"/>
  </w:num>
  <w:num w:numId="8" w16cid:durableId="1661418664">
    <w:abstractNumId w:val="6"/>
  </w:num>
  <w:num w:numId="9" w16cid:durableId="28338585">
    <w:abstractNumId w:val="5"/>
  </w:num>
  <w:num w:numId="10" w16cid:durableId="10451996">
    <w:abstractNumId w:val="4"/>
  </w:num>
  <w:num w:numId="11" w16cid:durableId="1118185191">
    <w:abstractNumId w:val="8"/>
  </w:num>
  <w:num w:numId="12" w16cid:durableId="944580785">
    <w:abstractNumId w:val="3"/>
  </w:num>
  <w:num w:numId="13" w16cid:durableId="1728843970">
    <w:abstractNumId w:val="2"/>
  </w:num>
  <w:num w:numId="14" w16cid:durableId="261961369">
    <w:abstractNumId w:val="1"/>
  </w:num>
  <w:num w:numId="15" w16cid:durableId="940600249">
    <w:abstractNumId w:val="0"/>
  </w:num>
  <w:num w:numId="16" w16cid:durableId="1773084239">
    <w:abstractNumId w:val="9"/>
    <w:lvlOverride w:ilvl="0">
      <w:startOverride w:val="1"/>
    </w:lvlOverride>
  </w:num>
  <w:num w:numId="17" w16cid:durableId="17471903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removePersonalInformation/>
  <w:removeDateAndTime/>
  <w:doNotDisplayPageBoundaries/>
  <w:trackRevisions w:val="false"/>
  <w:defaultTabStop w:val="720"/>
  <w:defaultTableStyle w:val="APAReport"/>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C0665C1"/>
    <w:rsid w:val="00023AFE"/>
    <w:rsid w:val="0002668C"/>
    <w:rsid w:val="000A3D9B"/>
    <w:rsid w:val="000C3601"/>
    <w:rsid w:val="000D4642"/>
    <w:rsid w:val="000D539D"/>
    <w:rsid w:val="0010153A"/>
    <w:rsid w:val="00102A9E"/>
    <w:rsid w:val="00116273"/>
    <w:rsid w:val="00144FAB"/>
    <w:rsid w:val="001A17CE"/>
    <w:rsid w:val="001A3B91"/>
    <w:rsid w:val="001B4414"/>
    <w:rsid w:val="001E0ABF"/>
    <w:rsid w:val="00226054"/>
    <w:rsid w:val="002608D6"/>
    <w:rsid w:val="00271644"/>
    <w:rsid w:val="00282AE1"/>
    <w:rsid w:val="002A2225"/>
    <w:rsid w:val="002B4424"/>
    <w:rsid w:val="002C79E6"/>
    <w:rsid w:val="002D1EDE"/>
    <w:rsid w:val="002F3AE9"/>
    <w:rsid w:val="00320468"/>
    <w:rsid w:val="003804CC"/>
    <w:rsid w:val="0038166D"/>
    <w:rsid w:val="00394B1E"/>
    <w:rsid w:val="003C0527"/>
    <w:rsid w:val="003C0A78"/>
    <w:rsid w:val="003F1A28"/>
    <w:rsid w:val="00474615"/>
    <w:rsid w:val="00477E06"/>
    <w:rsid w:val="00483293"/>
    <w:rsid w:val="00486393"/>
    <w:rsid w:val="004A26CB"/>
    <w:rsid w:val="004A5530"/>
    <w:rsid w:val="00566D07"/>
    <w:rsid w:val="00583BE9"/>
    <w:rsid w:val="00624224"/>
    <w:rsid w:val="006411EC"/>
    <w:rsid w:val="00645C94"/>
    <w:rsid w:val="00664C1A"/>
    <w:rsid w:val="00677417"/>
    <w:rsid w:val="006C2A4B"/>
    <w:rsid w:val="006D391D"/>
    <w:rsid w:val="006E40F1"/>
    <w:rsid w:val="006F0D6C"/>
    <w:rsid w:val="00713A5A"/>
    <w:rsid w:val="00772921"/>
    <w:rsid w:val="00775E19"/>
    <w:rsid w:val="007A17CC"/>
    <w:rsid w:val="007F0E7A"/>
    <w:rsid w:val="00841D19"/>
    <w:rsid w:val="00864D29"/>
    <w:rsid w:val="00867A22"/>
    <w:rsid w:val="0087407D"/>
    <w:rsid w:val="008B3088"/>
    <w:rsid w:val="008E314B"/>
    <w:rsid w:val="008E5F85"/>
    <w:rsid w:val="009D2E2D"/>
    <w:rsid w:val="009E2990"/>
    <w:rsid w:val="00A3068D"/>
    <w:rsid w:val="00A40777"/>
    <w:rsid w:val="00A417C1"/>
    <w:rsid w:val="00A678D5"/>
    <w:rsid w:val="00A86F0E"/>
    <w:rsid w:val="00AE76F9"/>
    <w:rsid w:val="00B111BF"/>
    <w:rsid w:val="00B14139"/>
    <w:rsid w:val="00B863FB"/>
    <w:rsid w:val="00B86440"/>
    <w:rsid w:val="00BB2D6F"/>
    <w:rsid w:val="00BD3D62"/>
    <w:rsid w:val="00BE1DA9"/>
    <w:rsid w:val="00C00F8F"/>
    <w:rsid w:val="00C03068"/>
    <w:rsid w:val="00C118BA"/>
    <w:rsid w:val="00CA197F"/>
    <w:rsid w:val="00CD36C9"/>
    <w:rsid w:val="00CD76EC"/>
    <w:rsid w:val="00CE0A03"/>
    <w:rsid w:val="00CF6E2D"/>
    <w:rsid w:val="00D0240E"/>
    <w:rsid w:val="00D20D26"/>
    <w:rsid w:val="00D50942"/>
    <w:rsid w:val="00D620FD"/>
    <w:rsid w:val="00D66D35"/>
    <w:rsid w:val="00D91044"/>
    <w:rsid w:val="00DE13CD"/>
    <w:rsid w:val="00DF5915"/>
    <w:rsid w:val="00E062EF"/>
    <w:rsid w:val="00E0684F"/>
    <w:rsid w:val="00E56768"/>
    <w:rsid w:val="00E67454"/>
    <w:rsid w:val="00E8623B"/>
    <w:rsid w:val="00EF55C5"/>
    <w:rsid w:val="00F0697E"/>
    <w:rsid w:val="00F6242A"/>
    <w:rsid w:val="00FD0666"/>
    <w:rsid w:val="00FF55EC"/>
    <w:rsid w:val="01340E0E"/>
    <w:rsid w:val="014CA2B6"/>
    <w:rsid w:val="01CE744D"/>
    <w:rsid w:val="01E93291"/>
    <w:rsid w:val="01F7AB1E"/>
    <w:rsid w:val="030B9C32"/>
    <w:rsid w:val="0492ED88"/>
    <w:rsid w:val="05A16959"/>
    <w:rsid w:val="05C78C0F"/>
    <w:rsid w:val="06CB4BC9"/>
    <w:rsid w:val="078F1F65"/>
    <w:rsid w:val="07947444"/>
    <w:rsid w:val="07BC4AA1"/>
    <w:rsid w:val="07C1620F"/>
    <w:rsid w:val="0868201A"/>
    <w:rsid w:val="09CC474B"/>
    <w:rsid w:val="0A960534"/>
    <w:rsid w:val="0AE7EA17"/>
    <w:rsid w:val="0D6E5604"/>
    <w:rsid w:val="0E208B8F"/>
    <w:rsid w:val="0F10B61B"/>
    <w:rsid w:val="10E3ADAE"/>
    <w:rsid w:val="113147C2"/>
    <w:rsid w:val="11829F73"/>
    <w:rsid w:val="11CF56EB"/>
    <w:rsid w:val="126C2F5B"/>
    <w:rsid w:val="1306F531"/>
    <w:rsid w:val="1360F5FB"/>
    <w:rsid w:val="13E80DD1"/>
    <w:rsid w:val="14075339"/>
    <w:rsid w:val="142D8ADF"/>
    <w:rsid w:val="15D1B4E8"/>
    <w:rsid w:val="15F36178"/>
    <w:rsid w:val="16727361"/>
    <w:rsid w:val="171A56B7"/>
    <w:rsid w:val="17CCC1FA"/>
    <w:rsid w:val="19EE8259"/>
    <w:rsid w:val="1A079F04"/>
    <w:rsid w:val="1A5157CC"/>
    <w:rsid w:val="1A810E24"/>
    <w:rsid w:val="1B6CB2B5"/>
    <w:rsid w:val="1C0665C1"/>
    <w:rsid w:val="1CD1C483"/>
    <w:rsid w:val="1DA423CD"/>
    <w:rsid w:val="1DCC20F2"/>
    <w:rsid w:val="1DDA0A9C"/>
    <w:rsid w:val="1E04786E"/>
    <w:rsid w:val="1E84F322"/>
    <w:rsid w:val="1EC7C23E"/>
    <w:rsid w:val="201D26C8"/>
    <w:rsid w:val="20CBBA32"/>
    <w:rsid w:val="20E84B29"/>
    <w:rsid w:val="212F006F"/>
    <w:rsid w:val="21857FEA"/>
    <w:rsid w:val="21D7331D"/>
    <w:rsid w:val="223E03F4"/>
    <w:rsid w:val="2242B5A3"/>
    <w:rsid w:val="224AE00E"/>
    <w:rsid w:val="232C5C15"/>
    <w:rsid w:val="24030CCA"/>
    <w:rsid w:val="24A6B739"/>
    <w:rsid w:val="255152C2"/>
    <w:rsid w:val="259E6671"/>
    <w:rsid w:val="2609A943"/>
    <w:rsid w:val="26393F70"/>
    <w:rsid w:val="26FDCB29"/>
    <w:rsid w:val="275775F4"/>
    <w:rsid w:val="277B478A"/>
    <w:rsid w:val="27EBC9F4"/>
    <w:rsid w:val="28C3558D"/>
    <w:rsid w:val="292F6772"/>
    <w:rsid w:val="295C7C22"/>
    <w:rsid w:val="29E3B9BC"/>
    <w:rsid w:val="2A954ADA"/>
    <w:rsid w:val="2AB4C681"/>
    <w:rsid w:val="2AD94176"/>
    <w:rsid w:val="2ADBB5F4"/>
    <w:rsid w:val="2AEAE196"/>
    <w:rsid w:val="2AF802C9"/>
    <w:rsid w:val="2B115211"/>
    <w:rsid w:val="2B1571F3"/>
    <w:rsid w:val="2B49398A"/>
    <w:rsid w:val="2CCDFC8D"/>
    <w:rsid w:val="2D031F9D"/>
    <w:rsid w:val="2D47BB96"/>
    <w:rsid w:val="2D91FE29"/>
    <w:rsid w:val="2E0D49FA"/>
    <w:rsid w:val="2EB75A7B"/>
    <w:rsid w:val="2F9C224A"/>
    <w:rsid w:val="30A6F1F9"/>
    <w:rsid w:val="31A74DE7"/>
    <w:rsid w:val="322D179C"/>
    <w:rsid w:val="3236C9DF"/>
    <w:rsid w:val="329DC1D2"/>
    <w:rsid w:val="33632164"/>
    <w:rsid w:val="34D21ED1"/>
    <w:rsid w:val="361C7E0F"/>
    <w:rsid w:val="3660B96E"/>
    <w:rsid w:val="3679A9B9"/>
    <w:rsid w:val="368F2023"/>
    <w:rsid w:val="372B72C6"/>
    <w:rsid w:val="376C7F09"/>
    <w:rsid w:val="3781BDC4"/>
    <w:rsid w:val="37FF1551"/>
    <w:rsid w:val="38F9582B"/>
    <w:rsid w:val="3A39700E"/>
    <w:rsid w:val="3A44CA32"/>
    <w:rsid w:val="3A88823C"/>
    <w:rsid w:val="3AA0EA7F"/>
    <w:rsid w:val="3C16CE74"/>
    <w:rsid w:val="3CDD158C"/>
    <w:rsid w:val="3D0A9892"/>
    <w:rsid w:val="3DBD89E3"/>
    <w:rsid w:val="3DE05DBE"/>
    <w:rsid w:val="3DF7A283"/>
    <w:rsid w:val="3E192C66"/>
    <w:rsid w:val="3F28B72C"/>
    <w:rsid w:val="3FB5891B"/>
    <w:rsid w:val="3FD79D39"/>
    <w:rsid w:val="3FD9E1E6"/>
    <w:rsid w:val="403D06A1"/>
    <w:rsid w:val="40489143"/>
    <w:rsid w:val="405AD647"/>
    <w:rsid w:val="40AC06B5"/>
    <w:rsid w:val="416AC634"/>
    <w:rsid w:val="41C84B26"/>
    <w:rsid w:val="422D2D22"/>
    <w:rsid w:val="44BFB690"/>
    <w:rsid w:val="44DC2957"/>
    <w:rsid w:val="46480B94"/>
    <w:rsid w:val="46B89442"/>
    <w:rsid w:val="46C61B51"/>
    <w:rsid w:val="480086D8"/>
    <w:rsid w:val="48DABA8C"/>
    <w:rsid w:val="48EEE691"/>
    <w:rsid w:val="492CCA15"/>
    <w:rsid w:val="493741F0"/>
    <w:rsid w:val="4A446072"/>
    <w:rsid w:val="4AA093E7"/>
    <w:rsid w:val="4AA5B58D"/>
    <w:rsid w:val="4ADA98A9"/>
    <w:rsid w:val="4B0E3B57"/>
    <w:rsid w:val="4B499255"/>
    <w:rsid w:val="4B7D502E"/>
    <w:rsid w:val="4B8A077B"/>
    <w:rsid w:val="4B8C99EC"/>
    <w:rsid w:val="4C4721A3"/>
    <w:rsid w:val="4D0F8E1A"/>
    <w:rsid w:val="4D6D3A98"/>
    <w:rsid w:val="4DC5A6B5"/>
    <w:rsid w:val="4F287994"/>
    <w:rsid w:val="4FA793FD"/>
    <w:rsid w:val="4FFDF6E3"/>
    <w:rsid w:val="511C4758"/>
    <w:rsid w:val="51AA07F1"/>
    <w:rsid w:val="51C31612"/>
    <w:rsid w:val="523EDFA0"/>
    <w:rsid w:val="52694629"/>
    <w:rsid w:val="52BC3275"/>
    <w:rsid w:val="54A58207"/>
    <w:rsid w:val="554F4C73"/>
    <w:rsid w:val="55C67C25"/>
    <w:rsid w:val="5665E453"/>
    <w:rsid w:val="56B13BA4"/>
    <w:rsid w:val="57034623"/>
    <w:rsid w:val="57559243"/>
    <w:rsid w:val="57D20972"/>
    <w:rsid w:val="591A0E14"/>
    <w:rsid w:val="5926CCF8"/>
    <w:rsid w:val="593F41A5"/>
    <w:rsid w:val="5A1CFD60"/>
    <w:rsid w:val="5BF05DFF"/>
    <w:rsid w:val="5C557785"/>
    <w:rsid w:val="5C996D5C"/>
    <w:rsid w:val="5C998657"/>
    <w:rsid w:val="5CE57F73"/>
    <w:rsid w:val="5D68E123"/>
    <w:rsid w:val="5D70F937"/>
    <w:rsid w:val="5DEA000D"/>
    <w:rsid w:val="5E1BFE27"/>
    <w:rsid w:val="5EF8B456"/>
    <w:rsid w:val="5F3AC710"/>
    <w:rsid w:val="5FC9543A"/>
    <w:rsid w:val="5FFF6DB9"/>
    <w:rsid w:val="603A4F88"/>
    <w:rsid w:val="604015CB"/>
    <w:rsid w:val="6451CACF"/>
    <w:rsid w:val="64DEA76F"/>
    <w:rsid w:val="659178CF"/>
    <w:rsid w:val="67AE9998"/>
    <w:rsid w:val="67B37821"/>
    <w:rsid w:val="68202077"/>
    <w:rsid w:val="6892B77F"/>
    <w:rsid w:val="689E33FC"/>
    <w:rsid w:val="68E35553"/>
    <w:rsid w:val="692FDF22"/>
    <w:rsid w:val="69371938"/>
    <w:rsid w:val="6A36C4BF"/>
    <w:rsid w:val="6A9B2B4B"/>
    <w:rsid w:val="6B37A1DB"/>
    <w:rsid w:val="6B814BB2"/>
    <w:rsid w:val="6BAEA1B8"/>
    <w:rsid w:val="6C867C05"/>
    <w:rsid w:val="6C8CBE7D"/>
    <w:rsid w:val="6D8FEE4A"/>
    <w:rsid w:val="6E052890"/>
    <w:rsid w:val="6E210DBE"/>
    <w:rsid w:val="6E9A5FD2"/>
    <w:rsid w:val="6EA2E1D5"/>
    <w:rsid w:val="6EBCDE4A"/>
    <w:rsid w:val="6F19AF38"/>
    <w:rsid w:val="7033EC4B"/>
    <w:rsid w:val="7050BCB6"/>
    <w:rsid w:val="708C4B92"/>
    <w:rsid w:val="71823431"/>
    <w:rsid w:val="71BCB9BC"/>
    <w:rsid w:val="726CD5E1"/>
    <w:rsid w:val="727D92A2"/>
    <w:rsid w:val="72AC01FC"/>
    <w:rsid w:val="72B60177"/>
    <w:rsid w:val="737B26CB"/>
    <w:rsid w:val="775E8927"/>
    <w:rsid w:val="777EEF58"/>
    <w:rsid w:val="77DAA382"/>
    <w:rsid w:val="7A2F9AFA"/>
    <w:rsid w:val="7C49A0B0"/>
    <w:rsid w:val="7CCA2D81"/>
    <w:rsid w:val="7D0D571A"/>
    <w:rsid w:val="7D91CCEA"/>
    <w:rsid w:val="7DAE912E"/>
    <w:rsid w:val="7DB6593E"/>
    <w:rsid w:val="7E370AF1"/>
    <w:rsid w:val="7EC28C18"/>
    <w:rsid w:val="7F11E2EC"/>
    <w:rsid w:val="7F4C56C9"/>
    <w:rsid w:val="7F89D6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4F4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3" w:semiHidden="1" w:unhideWhenUsed="1" w:qFormat="1"/>
    <w:lsdException w:name="heading 3" w:uiPriority="3" w:semiHidden="1" w:unhideWhenUsed="1" w:qFormat="1"/>
    <w:lsdException w:name="heading 4" w:uiPriority="3" w:semiHidden="1" w:unhideWhenUsed="1" w:qFormat="1"/>
    <w:lsdException w:name="heading 5" w:uiPriority="3" w:semiHidden="1" w:unhideWhenUsed="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hAnsiTheme="majorHAnsi" w:eastAsiaTheme="majorEastAsia"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hAnsiTheme="majorHAnsi" w:eastAsiaTheme="majorEastAsia"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hAnsiTheme="majorHAnsi" w:eastAsiaTheme="majorEastAsia"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hAnsiTheme="majorHAnsi" w:eastAsiaTheme="majorEastAsia"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hAnsiTheme="majorHAnsi" w:eastAsiaTheme="majorEastAsia"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hAnsiTheme="majorHAnsi" w:eastAsiaTheme="majorEastAsia"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hAnsiTheme="majorHAnsi" w:eastAsiaTheme="majorEastAsia"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ectionTitle" w:customStyle="1">
    <w:name w:val="Section Title"/>
    <w:basedOn w:val="Normal"/>
    <w:next w:val="Normal"/>
    <w:uiPriority w:val="15"/>
    <w:qFormat/>
    <w:rsid w:val="002C79E6"/>
    <w:pPr>
      <w:pageBreakBefore/>
      <w:ind w:firstLine="0"/>
      <w:jc w:val="center"/>
      <w:outlineLvl w:val="0"/>
    </w:pPr>
    <w:rPr>
      <w:rFonts w:asciiTheme="majorHAnsi" w:hAnsiTheme="majorHAnsi" w:eastAsiaTheme="majorEastAsia" w:cstheme="majorBidi"/>
      <w:b/>
      <w:color w:val="auto"/>
    </w:rPr>
  </w:style>
  <w:style w:type="paragraph" w:styleId="Header">
    <w:name w:val="header"/>
    <w:basedOn w:val="Normal"/>
    <w:link w:val="HeaderChar"/>
    <w:uiPriority w:val="99"/>
    <w:unhideWhenUsed/>
    <w:qFormat/>
    <w:pPr>
      <w:spacing w:line="240" w:lineRule="auto"/>
      <w:ind w:firstLine="0"/>
    </w:pPr>
  </w:style>
  <w:style w:type="character" w:styleId="HeaderChar" w:customStyle="1">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styleId="Heading1Char" w:customStyle="1">
    <w:name w:val="Heading 1 Char"/>
    <w:basedOn w:val="DefaultParagraphFont"/>
    <w:link w:val="Heading1"/>
    <w:uiPriority w:val="3"/>
    <w:rsid w:val="002C79E6"/>
    <w:rPr>
      <w:rFonts w:asciiTheme="majorHAnsi" w:hAnsiTheme="majorHAnsi" w:eastAsiaTheme="majorEastAsia" w:cstheme="majorBidi"/>
      <w:b/>
      <w:bCs/>
      <w:sz w:val="22"/>
    </w:rPr>
  </w:style>
  <w:style w:type="character" w:styleId="Heading2Char" w:customStyle="1">
    <w:name w:val="Heading 2 Char"/>
    <w:basedOn w:val="DefaultParagraphFont"/>
    <w:link w:val="Heading2"/>
    <w:uiPriority w:val="3"/>
    <w:rsid w:val="00C00F8F"/>
    <w:rPr>
      <w:rFonts w:asciiTheme="majorHAnsi" w:hAnsiTheme="majorHAnsi" w:eastAsiaTheme="majorEastAsia"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hAnsiTheme="majorHAnsi" w:eastAsiaTheme="majorEastAsia" w:cstheme="majorBidi"/>
      <w:b/>
    </w:rPr>
  </w:style>
  <w:style w:type="character" w:styleId="TitleChar" w:customStyle="1">
    <w:name w:val="Title Char"/>
    <w:basedOn w:val="DefaultParagraphFont"/>
    <w:link w:val="Title"/>
    <w:uiPriority w:val="16"/>
    <w:rsid w:val="00B863FB"/>
    <w:rPr>
      <w:rFonts w:asciiTheme="majorHAnsi" w:hAnsiTheme="majorHAnsi" w:eastAsiaTheme="majorEastAsia" w:cstheme="majorBidi"/>
      <w:b/>
      <w:sz w:val="22"/>
    </w:rPr>
  </w:style>
  <w:style w:type="character" w:styleId="Emphasis">
    <w:name w:val="Emphasis"/>
    <w:basedOn w:val="DefaultParagraphFont"/>
    <w:uiPriority w:val="3"/>
    <w:unhideWhenUsed/>
    <w:qFormat/>
    <w:rPr>
      <w:i/>
      <w:iCs/>
    </w:rPr>
  </w:style>
  <w:style w:type="character" w:styleId="Heading3Char" w:customStyle="1">
    <w:name w:val="Heading 3 Char"/>
    <w:basedOn w:val="DefaultParagraphFont"/>
    <w:link w:val="Heading3"/>
    <w:uiPriority w:val="3"/>
    <w:rsid w:val="00C00F8F"/>
    <w:rPr>
      <w:rFonts w:asciiTheme="majorHAnsi" w:hAnsiTheme="majorHAnsi" w:eastAsiaTheme="majorEastAsia" w:cstheme="majorBidi"/>
      <w:b/>
      <w:bCs/>
      <w:i/>
      <w:sz w:val="22"/>
    </w:rPr>
  </w:style>
  <w:style w:type="character" w:styleId="Heading4Char" w:customStyle="1">
    <w:name w:val="Heading 4 Char"/>
    <w:basedOn w:val="DefaultParagraphFont"/>
    <w:link w:val="Heading4"/>
    <w:uiPriority w:val="3"/>
    <w:rsid w:val="00664C1A"/>
    <w:rPr>
      <w:rFonts w:asciiTheme="majorHAnsi" w:hAnsiTheme="majorHAnsi" w:eastAsiaTheme="majorEastAsia" w:cstheme="majorBidi"/>
      <w:b/>
      <w:bCs/>
      <w:iCs/>
      <w:sz w:val="22"/>
    </w:rPr>
  </w:style>
  <w:style w:type="character" w:styleId="Heading5Char" w:customStyle="1">
    <w:name w:val="Heading 5 Char"/>
    <w:basedOn w:val="DefaultParagraphFont"/>
    <w:link w:val="Heading5"/>
    <w:uiPriority w:val="3"/>
    <w:rsid w:val="00664C1A"/>
    <w:rPr>
      <w:rFonts w:asciiTheme="majorHAnsi" w:hAnsiTheme="majorHAnsi" w:eastAsiaTheme="majorEastAsia"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color="DDDDDD" w:themeColor="accent1" w:sz="2" w:space="10" w:shadow="1"/>
        <w:left w:val="single" w:color="DDDDDD" w:themeColor="accent1" w:sz="2" w:space="10" w:shadow="1"/>
        <w:bottom w:val="single" w:color="DDDDDD" w:themeColor="accent1" w:sz="2" w:space="10" w:shadow="1"/>
        <w:right w:val="single" w:color="DDDDDD" w:themeColor="accent1" w:sz="2" w:space="10"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styleId="BodyTextChar" w:customStyle="1">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styleId="BodyText2Char" w:customStyle="1">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styleId="BodyText3Char" w:customStyle="1">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styleId="BodyTextFirstIndentChar" w:customStyle="1">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styleId="BodyTextIndentChar" w:customStyle="1">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styleId="BodyTextFirstIndent2Char" w:customStyle="1">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styleId="BodyTextIndent2Char" w:customStyle="1">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styleId="BodyTextIndent3Char" w:customStyle="1">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styleId="ClosingChar" w:customStyle="1">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styleId="CommentTextChar" w:customStyle="1">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styleId="DateChar" w:customStyle="1">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styleId="DocumentMapChar" w:customStyle="1">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styleId="E-mailSignatureChar" w:customStyle="1">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styleId="FootnoteTextChar" w:customStyle="1">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Space="180" w:wrap="auto" w:hAnchor="page" w:xAlign="center" w:yAlign="bottom" w:hRule="exact"/>
      <w:spacing w:line="240" w:lineRule="auto"/>
      <w:ind w:left="2880" w:firstLine="0"/>
    </w:pPr>
    <w:rPr>
      <w:rFonts w:asciiTheme="majorHAnsi" w:hAnsiTheme="majorHAnsi" w:eastAsiaTheme="majorEastAsia" w:cstheme="majorBidi"/>
    </w:rPr>
  </w:style>
  <w:style w:type="paragraph" w:styleId="EnvelopeReturn">
    <w:name w:val="envelope return"/>
    <w:basedOn w:val="Normal"/>
    <w:uiPriority w:val="99"/>
    <w:semiHidden/>
    <w:unhideWhenUsed/>
    <w:pPr>
      <w:spacing w:line="240" w:lineRule="auto"/>
      <w:ind w:firstLine="0"/>
    </w:pPr>
    <w:rPr>
      <w:rFonts w:asciiTheme="majorHAnsi" w:hAnsiTheme="majorHAnsi" w:eastAsiaTheme="majorEastAsia" w:cstheme="majorBidi"/>
      <w:sz w:val="20"/>
      <w:szCs w:val="20"/>
    </w:rPr>
  </w:style>
  <w:style w:type="table" w:styleId="TableGrid">
    <w:name w:val="Table Grid"/>
    <w:basedOn w:val="TableNormal"/>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pPr>
      <w:spacing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eading6Char" w:customStyle="1">
    <w:name w:val="Heading 6 Char"/>
    <w:basedOn w:val="DefaultParagraphFont"/>
    <w:link w:val="Heading6"/>
    <w:uiPriority w:val="9"/>
    <w:semiHidden/>
    <w:rPr>
      <w:rFonts w:asciiTheme="majorHAnsi" w:hAnsiTheme="majorHAnsi" w:eastAsiaTheme="majorEastAsia" w:cstheme="majorBidi"/>
      <w:color w:val="6E6E6E" w:themeColor="accent1" w:themeShade="7F"/>
      <w:kern w:val="24"/>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
      <w:iCs/>
      <w:color w:val="6E6E6E" w:themeColor="accent1" w:themeShade="7F"/>
      <w:kern w:val="24"/>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color w:val="272727" w:themeColor="text1" w:themeTint="D8"/>
      <w:kern w:val="24"/>
      <w:sz w:val="21"/>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styleId="HTMLAddressChar" w:customStyle="1">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styleId="HTMLPreformattedChar" w:customStyle="1">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hAnsiTheme="majorHAnsi" w:eastAsiaTheme="majorEastAsia" w:cstheme="majorBidi"/>
      <w:b/>
      <w:bCs/>
    </w:rPr>
  </w:style>
  <w:style w:type="paragraph" w:styleId="IntenseQuote">
    <w:name w:val="Intense Quote"/>
    <w:basedOn w:val="Normal"/>
    <w:next w:val="Normal"/>
    <w:link w:val="IntenseQuoteChar"/>
    <w:uiPriority w:val="30"/>
    <w:semiHidden/>
    <w:unhideWhenUsed/>
    <w:qFormat/>
    <w:pPr>
      <w:pBdr>
        <w:top w:val="single" w:color="DDDDDD" w:themeColor="accent1" w:sz="4" w:space="10"/>
        <w:bottom w:val="single" w:color="DDDDDD" w:themeColor="accent1" w:sz="4" w:space="10"/>
      </w:pBdr>
      <w:spacing w:before="360" w:after="360"/>
      <w:ind w:left="864" w:right="864" w:firstLine="0"/>
      <w:jc w:val="center"/>
    </w:pPr>
    <w:rPr>
      <w:i/>
      <w:iCs/>
      <w:color w:val="DDDDDD" w:themeColor="accent1"/>
    </w:rPr>
  </w:style>
  <w:style w:type="character" w:styleId="IntenseQuoteChar" w:customStyle="1">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6"/>
      </w:numPr>
      <w:contextualSpacing/>
    </w:pPr>
  </w:style>
  <w:style w:type="paragraph" w:styleId="ListBullet2">
    <w:name w:val="List Bullet 2"/>
    <w:basedOn w:val="Normal"/>
    <w:uiPriority w:val="99"/>
    <w:semiHidden/>
    <w:unhideWhenUsed/>
    <w:pPr>
      <w:numPr>
        <w:numId w:val="7"/>
      </w:numPr>
      <w:ind w:firstLine="0"/>
      <w:contextualSpacing/>
    </w:pPr>
  </w:style>
  <w:style w:type="paragraph" w:styleId="ListBullet3">
    <w:name w:val="List Bullet 3"/>
    <w:basedOn w:val="Normal"/>
    <w:uiPriority w:val="99"/>
    <w:semiHidden/>
    <w:unhideWhenUsed/>
    <w:pPr>
      <w:numPr>
        <w:numId w:val="8"/>
      </w:numPr>
      <w:ind w:firstLine="0"/>
      <w:contextualSpacing/>
    </w:pPr>
  </w:style>
  <w:style w:type="paragraph" w:styleId="ListBullet4">
    <w:name w:val="List Bullet 4"/>
    <w:basedOn w:val="Normal"/>
    <w:uiPriority w:val="99"/>
    <w:semiHidden/>
    <w:unhideWhenUsed/>
    <w:pPr>
      <w:numPr>
        <w:numId w:val="9"/>
      </w:numPr>
      <w:ind w:firstLine="0"/>
      <w:contextualSpacing/>
    </w:pPr>
  </w:style>
  <w:style w:type="paragraph" w:styleId="ListBullet5">
    <w:name w:val="List Bullet 5"/>
    <w:basedOn w:val="Normal"/>
    <w:uiPriority w:val="99"/>
    <w:semiHidden/>
    <w:unhideWhenUsed/>
    <w:pPr>
      <w:numPr>
        <w:numId w:val="10"/>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11"/>
      </w:numPr>
      <w:contextualSpacing/>
    </w:pPr>
  </w:style>
  <w:style w:type="paragraph" w:styleId="ListNumber2">
    <w:name w:val="List Number 2"/>
    <w:basedOn w:val="Normal"/>
    <w:uiPriority w:val="99"/>
    <w:semiHidden/>
    <w:unhideWhenUsed/>
    <w:pPr>
      <w:numPr>
        <w:numId w:val="12"/>
      </w:numPr>
      <w:ind w:firstLine="0"/>
      <w:contextualSpacing/>
    </w:pPr>
  </w:style>
  <w:style w:type="paragraph" w:styleId="ListNumber3">
    <w:name w:val="List Number 3"/>
    <w:basedOn w:val="Normal"/>
    <w:uiPriority w:val="99"/>
    <w:semiHidden/>
    <w:unhideWhenUsed/>
    <w:pPr>
      <w:numPr>
        <w:numId w:val="13"/>
      </w:numPr>
      <w:ind w:firstLine="0"/>
      <w:contextualSpacing/>
    </w:pPr>
  </w:style>
  <w:style w:type="paragraph" w:styleId="ListNumber4">
    <w:name w:val="List Number 4"/>
    <w:basedOn w:val="Normal"/>
    <w:uiPriority w:val="99"/>
    <w:semiHidden/>
    <w:unhideWhenUsed/>
    <w:pPr>
      <w:numPr>
        <w:numId w:val="14"/>
      </w:numPr>
      <w:ind w:firstLine="0"/>
      <w:contextualSpacing/>
    </w:pPr>
  </w:style>
  <w:style w:type="paragraph" w:styleId="ListNumber5">
    <w:name w:val="List Number 5"/>
    <w:basedOn w:val="Normal"/>
    <w:uiPriority w:val="99"/>
    <w:semiHidden/>
    <w:unhideWhenUsed/>
    <w:pPr>
      <w:numPr>
        <w:numId w:val="15"/>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styleId="MacroTextChar" w:customStyle="1">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color="auto" w:sz="6" w:space="1"/>
        <w:left w:val="single" w:color="auto" w:sz="6" w:space="1"/>
        <w:bottom w:val="single" w:color="auto" w:sz="6" w:space="1"/>
        <w:right w:val="single" w:color="auto" w:sz="6" w:space="1"/>
      </w:pBdr>
      <w:shd w:val="pct20" w:color="auto" w:fill="auto"/>
      <w:spacing w:line="240" w:lineRule="auto"/>
      <w:ind w:left="1080" w:firstLine="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Pr>
      <w:rFonts w:asciiTheme="majorHAnsi" w:hAnsiTheme="majorHAnsi" w:eastAsiaTheme="majorEastAsia"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styleId="NoteHeadingChar" w:customStyle="1">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styleId="PlainTextChar" w:customStyle="1">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styleId="QuoteChar" w:customStyle="1">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styleId="SalutationChar" w:customStyle="1">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styleId="SignatureChar" w:customStyle="1">
    <w:name w:val="Signature Char"/>
    <w:basedOn w:val="DefaultParagraphFont"/>
    <w:link w:val="Signature"/>
    <w:uiPriority w:val="99"/>
    <w:semiHidden/>
    <w:rPr>
      <w:kern w:val="24"/>
    </w:rPr>
  </w:style>
  <w:style w:type="paragraph" w:styleId="Title2" w:customStyle="1">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hAnsiTheme="majorHAnsi" w:eastAsiaTheme="majorEastAsia"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styleId="APAReport" w:customStyle="1">
    <w:name w:val="APA Report"/>
    <w:basedOn w:val="TableNormal"/>
    <w:uiPriority w:val="99"/>
    <w:pPr>
      <w:spacing w:line="240" w:lineRule="auto"/>
      <w:ind w:firstLine="0"/>
    </w:pPr>
    <w:tblPr>
      <w:tblBorders>
        <w:top w:val="single" w:color="auto" w:sz="12" w:space="0"/>
        <w:bottom w:val="single" w:color="auto" w:sz="12" w:space="0"/>
      </w:tblBorders>
    </w:tblPr>
    <w:tblStylePr w:type="firstRow">
      <w:tblPr/>
      <w:tcPr>
        <w:tcBorders>
          <w:top w:val="single" w:color="auto" w:sz="12" w:space="0"/>
          <w:left w:val="nil"/>
          <w:bottom w:val="single" w:color="auto" w:sz="12" w:space="0"/>
          <w:right w:val="nil"/>
          <w:insideH w:val="nil"/>
          <w:insideV w:val="nil"/>
          <w:tl2br w:val="nil"/>
          <w:tr2bl w:val="nil"/>
        </w:tcBorders>
      </w:tcPr>
    </w:tblStylePr>
  </w:style>
  <w:style w:type="paragraph" w:styleId="TableFigure" w:customStyle="1">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styleId="SubtitleChar" w:customStyle="1">
    <w:name w:val="Subtitle Char"/>
    <w:basedOn w:val="DefaultParagraphFont"/>
    <w:link w:val="Subtitle"/>
    <w:uiPriority w:val="18"/>
    <w:rsid w:val="00B863FB"/>
    <w:rPr>
      <w:rFonts w:eastAsia="Calibri" w:cs="Calibri"/>
      <w:sz w:val="22"/>
      <w:szCs w:val="22"/>
    </w:rPr>
  </w:style>
  <w:style w:type="character" w:styleId="normaltextrun" w:customStyle="1">
    <w:name w:val="normaltextrun"/>
    <w:basedOn w:val="DefaultParagraphFont"/>
    <w:rsid w:val="00645C94"/>
  </w:style>
  <w:style w:type="character" w:styleId="eop" w:customStyle="1">
    <w:name w:val="eop"/>
    <w:basedOn w:val="DefaultParagraphFont"/>
    <w:rsid w:val="00645C94"/>
  </w:style>
  <w:style w:type="paragraph" w:styleId="paragraph" w:customStyle="1">
    <w:name w:val="paragraph"/>
    <w:basedOn w:val="Normal"/>
    <w:rsid w:val="007F0E7A"/>
    <w:pPr>
      <w:spacing w:before="100" w:beforeAutospacing="1" w:after="100" w:afterAutospacing="1" w:line="240" w:lineRule="auto"/>
      <w:ind w:firstLine="0"/>
    </w:pPr>
    <w:rPr>
      <w:rFonts w:ascii="Times New Roman" w:hAnsi="Times New Roman" w:eastAsia="Times New Roman" w:cs="Times New Roman"/>
      <w:color w:val="auto"/>
      <w:sz w:val="24"/>
      <w:lang w:eastAsia="en-US"/>
    </w:rPr>
  </w:style>
  <w:style w:type="character" w:styleId="IntenseReference">
    <w:uiPriority w:val="32"/>
    <w:name w:val="Intense Reference"/>
    <w:basedOn w:val="DefaultParagraphFont"/>
    <w:qFormat/>
    <w:rsid w:val="3679A9B9"/>
    <w:rPr>
      <w:b w:val="1"/>
      <w:bCs w:val="1"/>
      <w:smallCaps w:val="1"/>
      <w:color w:val="A5A5A5" w:themeColor="accent1" w:themeTint="FF"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39" /><Relationship Type="http://schemas.openxmlformats.org/officeDocument/2006/relationships/footer" Target="footer2.xml" Id="rId34"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oter" Target="footer1.xml" Id="rId33" /><Relationship Type="http://schemas.openxmlformats.org/officeDocument/2006/relationships/glossaryDocument" Target="glossary/document.xml" Id="rId38"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header" Target="header2.xml" Id="rId32" /><Relationship Type="http://schemas.openxmlformats.org/officeDocument/2006/relationships/fontTable" Target="fontTable.xml" Id="rId37" /><Relationship Type="http://schemas.openxmlformats.org/officeDocument/2006/relationships/styles" Target="styles.xml" Id="rId5" /><Relationship Type="http://schemas.openxmlformats.org/officeDocument/2006/relationships/footer" Target="footer3.xml" Id="rId36" /><Relationship Type="http://schemas.openxmlformats.org/officeDocument/2006/relationships/header" Target="header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doi.org/10.1109/cict56698.2022.9997887" TargetMode="External" Id="R1464b41ddc2949d1" /><Relationship Type="http://schemas.openxmlformats.org/officeDocument/2006/relationships/hyperlink" Target="https://doi.org/10.1016/j.heliyon.2024.e30696" TargetMode="External" Id="R1900ddd960f54779" /><Relationship Type="http://schemas.openxmlformats.org/officeDocument/2006/relationships/hyperlink" Target="https://doi.org/10.63282/3050-9262.ijaidsml-v4i4p114" TargetMode="External" Id="Rbd4d719473f84296" /><Relationship Type="http://schemas.openxmlformats.org/officeDocument/2006/relationships/hyperlink" Target="https://www.linkedin.com/pulse/strategic-case-responsible-ai-why-enterprise-leaders-naman-n-bhatt-xlfvc" TargetMode="External" Id="Re6776c32016c4850" /><Relationship Type="http://schemas.openxmlformats.org/officeDocument/2006/relationships/hyperlink" Target="https://www.brookings.edu/articles/using-ai-to-predict-student-success-in-higher-education/" TargetMode="External" Id="R0b13ea263c404f21" /><Relationship Type="http://schemas.openxmlformats.org/officeDocument/2006/relationships/hyperlink" Target="https://pubmed.ncbi.nlm.nih.gov/31063031/" TargetMode="External" Id="R508bf0304a094647" /><Relationship Type="http://schemas.openxmlformats.org/officeDocument/2006/relationships/hyperlink" Target="https://element451.com/blog/which-ai-agents-help-nudge-at-risk-students-toward-success" TargetMode="External" Id="R1d966551da4e49f4" /><Relationship Type="http://schemas.openxmlformats.org/officeDocument/2006/relationships/hyperlink" Target="https://www.enrollify.org/blog/retention-made-easy-early-warning-signs-ai-can-spot-in-students" TargetMode="External" Id="Rdd8f67740da549c6" /><Relationship Type="http://schemas.openxmlformats.org/officeDocument/2006/relationships/hyperlink" Target="https://success.gsu.edu/approach/" TargetMode="External" Id="R88830ec02aba4b36" /><Relationship Type="http://schemas.openxmlformats.org/officeDocument/2006/relationships/hyperlink" Target="https://www.linkedin.com/pulse/ai-adoption-modern-enterprises-strategic-ethical-markus-kopko--jnzfe" TargetMode="External" Id="Rea1b9b5e6f114d5c" /><Relationship Type="http://schemas.openxmlformats.org/officeDocument/2006/relationships/hyperlink" Target="https://digitalshowcase.lynchburg.edu/etd/46/" TargetMode="External" Id="R6d0579dca7224d96" /><Relationship Type="http://schemas.openxmlformats.org/officeDocument/2006/relationships/hyperlink" Target="https://mapademics.com/whitepapers/predictive-analytics-student-retention-ai" TargetMode="External" Id="R32f3c8a0674a4c3b" /><Relationship Type="http://schemas.openxmlformats.org/officeDocument/2006/relationships/hyperlink" Target="https://openai.com/business/guides-and-resources/the-state-of-enterprise-ai-2025-report/" TargetMode="External" Id="R34913169bdfc43bc" /><Relationship Type="http://schemas.openxmlformats.org/officeDocument/2006/relationships/hyperlink" Target="https://www.pwc.com/us/en/technology/alliances/library/reinventing-business-models-what-adobes-ai-strategy-reveals.html" TargetMode="External" Id="R3c03df0968d943f3" /><Relationship Type="http://schemas.openxmlformats.org/officeDocument/2006/relationships/hyperlink" Target="https://www.sciencedirect.com/article/abs/pii/S0747563224001699" TargetMode="External" Id="R3d2f770f4ebe456a" /><Relationship Type="http://schemas.openxmlformats.org/officeDocument/2006/relationships/hyperlink" Target="https://www.solvedconsulting.com/blog/ai-early-warning-dashboards-at-risk-students" TargetMode="External" Id="Racfbbacce2d7474d" /><Relationship Type="http://schemas.openxmlformats.org/officeDocument/2006/relationships/hyperlink" Target="https://doi.org/10.3390/su151914512" TargetMode="External" Id="Ra42e17f66a01488a" /><Relationship Type="http://schemas.microsoft.com/office/2020/10/relationships/intelligence" Target="intelligence2.xml" Id="Rcf4acec586ab4ac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apastyle.apa.org/style-grammar-guidelines"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91FD38C20C4FBC9D236A0045F43030"/>
        <w:category>
          <w:name w:val="General"/>
          <w:gallery w:val="placeholder"/>
        </w:category>
        <w:types>
          <w:type w:val="bbPlcHdr"/>
        </w:types>
        <w:behaviors>
          <w:behavior w:val="content"/>
        </w:behaviors>
        <w:guid w:val="{AE214EFC-9332-4535-8C33-2FC27CC28770}"/>
      </w:docPartPr>
      <w:docPartBody>
        <w:p w:rsidR="737B26CB" w:rsidRDefault="737B26CB" w14:paraId="68D77033">
          <w:r w:rsidRPr="3679A9B9" w:rsidR="737B26CB">
            <w:rPr>
              <w:rFonts w:eastAsia="Calibri" w:cs="Calibri" w:cstheme="minorAscii"/>
              <w:i w:val="1"/>
              <w:iCs w:val="1"/>
              <w:noProof/>
              <w:color w:val="000000" w:themeColor="text2" w:themeTint="FF" w:themeShade="FF"/>
            </w:rPr>
            <w:t xml:space="preserve">For additional information on APA Style formatting, please consult the </w:t>
          </w:r>
          <w:hyperlink r:id="R08d30f27b4f54193">
            <w:r w:rsidRPr="3679A9B9" w:rsidR="737B26CB">
              <w:rPr>
                <w:rStyle w:val="Hyperlink"/>
                <w:rFonts w:eastAsia="Calibri" w:cs="Calibri" w:cstheme="minorAscii"/>
                <w:i w:val="1"/>
                <w:iCs w:val="1"/>
                <w:noProof/>
              </w:rPr>
              <w:t xml:space="preserve">APA Style Manual, 7th </w:t>
            </w:r>
          </w:hyperlink>
          <w:r w:rsidRPr="3679A9B9" w:rsidR="737B26CB">
            <w:rPr>
              <w:rStyle w:val="Hyperlink"/>
              <w:rFonts w:eastAsia="Calibri" w:cs="Calibri" w:cstheme="minorAscii"/>
              <w:i w:val="1"/>
              <w:iCs w:val="1"/>
              <w:noProof/>
            </w:rPr>
            <w:t>Edition</w:t>
          </w:r>
          <w:r w:rsidRPr="3679A9B9" w:rsidR="737B26CB">
            <w:rPr>
              <w:rFonts w:eastAsia="Calibri" w:cs="Calibri" w:cstheme="minorAscii"/>
              <w:i w:val="1"/>
              <w:iCs w:val="1"/>
              <w:noProof/>
              <w:color w:val="000000" w:themeColor="text2" w:themeTint="FF" w:themeShade="FF"/>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D3A"/>
    <w:rsid w:val="003E5418"/>
    <w:rsid w:val="003F1A28"/>
    <w:rsid w:val="00477E06"/>
    <w:rsid w:val="004A5530"/>
    <w:rsid w:val="0056336D"/>
    <w:rsid w:val="00612963"/>
    <w:rsid w:val="007B57AD"/>
    <w:rsid w:val="007E04E9"/>
    <w:rsid w:val="0084223E"/>
    <w:rsid w:val="00875208"/>
    <w:rsid w:val="00A61D77"/>
    <w:rsid w:val="00A64D3A"/>
    <w:rsid w:val="00C5073D"/>
    <w:rsid w:val="00CD76EC"/>
    <w:rsid w:val="00D644A2"/>
    <w:rsid w:val="00E013F7"/>
    <w:rsid w:val="00F42C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rsid w:val="00A61D77"/>
    <w:pPr>
      <w:keepNext/>
      <w:keepLines/>
      <w:spacing w:after="0" w:line="480" w:lineRule="auto"/>
      <w:ind w:firstLine="720"/>
      <w:outlineLvl w:val="3"/>
    </w:pPr>
    <w:rPr>
      <w:rFonts w:asciiTheme="majorHAnsi" w:eastAsiaTheme="majorEastAsia" w:hAnsiTheme="majorHAnsi" w:cstheme="majorBidi"/>
      <w:b/>
      <w:bCs/>
      <w:iCs/>
      <w:color w:val="000000" w:themeColor="text1"/>
      <w:szCs w:val="24"/>
      <w:lang w:val="en-US" w:eastAsia="ja-JP"/>
    </w:rPr>
  </w:style>
  <w:style w:type="paragraph" w:styleId="Heading5">
    <w:name w:val="heading 5"/>
    <w:basedOn w:val="Normal"/>
    <w:next w:val="Normal"/>
    <w:link w:val="Heading5Char"/>
    <w:uiPriority w:val="3"/>
    <w:unhideWhenUsed/>
    <w:qFormat/>
    <w:rsid w:val="00A61D77"/>
    <w:pPr>
      <w:keepNext/>
      <w:keepLines/>
      <w:spacing w:after="0" w:line="480" w:lineRule="auto"/>
      <w:ind w:firstLine="720"/>
      <w:outlineLvl w:val="4"/>
    </w:pPr>
    <w:rPr>
      <w:rFonts w:asciiTheme="majorHAnsi" w:eastAsiaTheme="majorEastAsia" w:hAnsiTheme="majorHAnsi" w:cstheme="majorBidi"/>
      <w:b/>
      <w:i/>
      <w:iCs/>
      <w:color w:val="000000" w:themeColor="text1"/>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3"/>
    <w:rsid w:val="00A61D77"/>
    <w:rPr>
      <w:rFonts w:asciiTheme="majorHAnsi" w:eastAsiaTheme="majorEastAsia" w:hAnsiTheme="majorHAnsi" w:cstheme="majorBidi"/>
      <w:b/>
      <w:bCs/>
      <w:iCs/>
      <w:color w:val="000000" w:themeColor="text1"/>
      <w:szCs w:val="24"/>
      <w:lang w:val="en-US" w:eastAsia="ja-JP"/>
    </w:rPr>
  </w:style>
  <w:style w:type="character" w:customStyle="1" w:styleId="Heading5Char">
    <w:name w:val="Heading 5 Char"/>
    <w:basedOn w:val="DefaultParagraphFont"/>
    <w:link w:val="Heading5"/>
    <w:uiPriority w:val="3"/>
    <w:rsid w:val="00A61D77"/>
    <w:rPr>
      <w:rFonts w:asciiTheme="majorHAnsi" w:eastAsiaTheme="majorEastAsia" w:hAnsiTheme="majorHAnsi" w:cstheme="majorBidi"/>
      <w:b/>
      <w:i/>
      <w:iCs/>
      <w:color w:val="000000" w:themeColor="text1"/>
      <w:szCs w:val="24"/>
      <w:lang w:val="en-US" w:eastAsia="ja-JP"/>
    </w:rPr>
  </w:style>
  <w:style w:type="character" w:styleId="PlaceholderText">
    <w:name w:val="Placeholder Text"/>
    <w:basedOn w:val="DefaultParagraphFont"/>
    <w:uiPriority w:val="99"/>
    <w:semiHidden/>
    <w:rsid w:val="00A61D77"/>
    <w:rPr>
      <w:color w:val="808080"/>
    </w:rPr>
  </w:style>
  <w:style w:type="paragraph" w:customStyle="1" w:styleId="C4F2603886D94A3CA7537799481410A9">
    <w:name w:val="C4F2603886D94A3CA7537799481410A9"/>
    <w:rsid w:val="00A64D3A"/>
  </w:style>
  <w:style w:type="character" w:styleId="Hyperlink">
    <w:name w:val="Hyperlink"/>
    <w:basedOn w:val="DefaultParagraphFont"/>
    <w:uiPriority w:val="99"/>
    <w:unhideWhenUsed/>
    <w:rsid w:val="00A61D77"/>
    <w:rPr>
      <w:color w:val="467886" w:themeColor="hyperlink"/>
      <w:u w:val="single"/>
    </w:rPr>
  </w:style>
  <w:style w:type="paragraph" w:customStyle="1" w:styleId="3A99CBA016F9490D9BEF91D6D5F54F575">
    <w:name w:val="3A99CBA016F9490D9BEF91D6D5F54F575"/>
    <w:rsid w:val="00F42C3E"/>
    <w:pPr>
      <w:pageBreakBefore/>
      <w:spacing w:after="0" w:line="480" w:lineRule="auto"/>
      <w:jc w:val="center"/>
      <w:outlineLvl w:val="0"/>
    </w:pPr>
    <w:rPr>
      <w:rFonts w:asciiTheme="majorHAnsi" w:eastAsiaTheme="majorEastAsia" w:hAnsiTheme="majorHAnsi" w:cstheme="majorBidi"/>
      <w:b/>
      <w:szCs w:val="24"/>
      <w:lang w:val="en-US" w:eastAsia="ja-JP"/>
    </w:rPr>
  </w:style>
  <w:style w:type="paragraph" w:customStyle="1" w:styleId="96D13568F3BA4BF5B9BFD089632476F64">
    <w:name w:val="96D13568F3BA4BF5B9BFD089632476F64"/>
    <w:rsid w:val="00A61D77"/>
    <w:pPr>
      <w:spacing w:after="0" w:line="480" w:lineRule="auto"/>
      <w:ind w:left="720" w:hanging="720"/>
    </w:pPr>
    <w:rPr>
      <w:color w:val="000000" w:themeColor="text1"/>
      <w:szCs w:val="24"/>
      <w:lang w:val="en-US" w:eastAsia="ja-JP"/>
    </w:rPr>
  </w:style>
  <w:style w:type="paragraph" w:customStyle="1" w:styleId="7BBF4D19D7DA4A63BFF959F6247BC04C5">
    <w:name w:val="7BBF4D19D7DA4A63BFF959F6247BC04C5"/>
    <w:rsid w:val="00A61D77"/>
    <w:pPr>
      <w:spacing w:after="0" w:line="480" w:lineRule="auto"/>
      <w:ind w:left="720" w:hanging="720"/>
    </w:pPr>
    <w:rPr>
      <w:color w:val="000000" w:themeColor="text1"/>
      <w:szCs w:val="24"/>
      <w:lang w:val="en-US" w:eastAsia="ja-JP"/>
    </w:rPr>
  </w:style>
  <w:style w:type="paragraph" w:customStyle="1" w:styleId="24E647EA54614BBE996FB40EBF6F7E9A5">
    <w:name w:val="24E647EA54614BBE996FB40EBF6F7E9A5"/>
    <w:rsid w:val="00A61D77"/>
    <w:pPr>
      <w:spacing w:after="0" w:line="480" w:lineRule="auto"/>
      <w:ind w:left="720" w:hanging="720"/>
    </w:pPr>
    <w:rPr>
      <w:color w:val="000000" w:themeColor="text1"/>
      <w:szCs w:val="24"/>
      <w:lang w:val="en-US" w:eastAsia="ja-JP"/>
    </w:rPr>
  </w:style>
  <w:style w:type="paragraph" w:customStyle="1" w:styleId="0F3A3D98E4A34181BE37DEA0F71845705">
    <w:name w:val="0F3A3D98E4A34181BE37DEA0F71845705"/>
    <w:rsid w:val="00A61D77"/>
    <w:pPr>
      <w:spacing w:after="0" w:line="480" w:lineRule="auto"/>
      <w:ind w:left="720" w:hanging="720"/>
    </w:pPr>
    <w:rPr>
      <w:color w:val="000000" w:themeColor="text1"/>
      <w:szCs w:val="24"/>
      <w:lang w:val="en-US" w:eastAsia="ja-JP"/>
    </w:rPr>
  </w:style>
  <w:style w:type="paragraph" w:customStyle="1" w:styleId="6B5BE981A04E4C54A498641D4B81BC765">
    <w:name w:val="6B5BE981A04E4C54A498641D4B81BC765"/>
    <w:rsid w:val="00A61D77"/>
    <w:pPr>
      <w:spacing w:after="0" w:line="480" w:lineRule="auto"/>
      <w:ind w:left="720" w:hanging="720"/>
    </w:pPr>
    <w:rPr>
      <w:color w:val="000000" w:themeColor="text1"/>
      <w:szCs w:val="24"/>
      <w:lang w:val="en-US" w:eastAsia="ja-JP"/>
    </w:rPr>
  </w:style>
  <w:style w:type="paragraph" w:customStyle="1" w:styleId="C01934A7D7D745C1BAB56DCBC4FD3D614">
    <w:name w:val="C01934A7D7D745C1BAB56DCBC4FD3D614"/>
    <w:rsid w:val="00A61D77"/>
    <w:pPr>
      <w:spacing w:before="240" w:after="0" w:line="480" w:lineRule="auto"/>
      <w:contextualSpacing/>
    </w:pPr>
    <w:rPr>
      <w:color w:val="000000" w:themeColor="text1"/>
      <w:szCs w:val="24"/>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xmlns:thm15="http://schemas.microsoft.com/office/thememl/2012/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DD924D2F-C1BE-4F6E-B090-B751CAAF0631}">
  <ds:schemaRefs>
    <ds:schemaRef ds:uri="http://schemas.microsoft.com/sharepoint/v3/contenttype/forms"/>
  </ds:schemaRefs>
</ds:datastoreItem>
</file>

<file path=customXml/itemProps2.xml><?xml version="1.0" encoding="utf-8"?>
<ds:datastoreItem xmlns:ds="http://schemas.openxmlformats.org/officeDocument/2006/customXml" ds:itemID="{1849F8D5-0D56-4D70-8E17-89486A398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211EE3-941D-48FB-AF55-C68D06FB18B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Madhuri Kankanala</lastModifiedBy>
  <revision>9</revision>
  <dcterms:created xsi:type="dcterms:W3CDTF">2026-03-29T16:09:00.0000000Z</dcterms:created>
  <dcterms:modified xsi:type="dcterms:W3CDTF">2026-04-12T21:33:54.9912695Z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